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3155" w14:textId="7E4EC26B" w:rsidR="00AC1871" w:rsidRPr="00DC7D39" w:rsidRDefault="00AC1871">
      <w:pPr>
        <w:rPr>
          <w:sz w:val="28"/>
          <w:szCs w:val="28"/>
          <w:bdr w:val="single" w:sz="4" w:space="0" w:color="auto"/>
        </w:rPr>
      </w:pPr>
      <w:r w:rsidRPr="00DC7D39">
        <w:rPr>
          <w:rFonts w:hint="eastAsia"/>
          <w:sz w:val="28"/>
          <w:szCs w:val="28"/>
          <w:bdr w:val="single" w:sz="4" w:space="0" w:color="auto"/>
        </w:rPr>
        <w:t>高等学校向け</w:t>
      </w:r>
    </w:p>
    <w:p w14:paraId="2E858B18" w14:textId="276B779A" w:rsidR="00092D85" w:rsidRDefault="00092D85">
      <w:bookmarkStart w:id="0" w:name="_Hlk151734292"/>
      <w:bookmarkEnd w:id="0"/>
    </w:p>
    <w:p w14:paraId="300E7FD6" w14:textId="374AFC73" w:rsidR="00092D85" w:rsidRDefault="00092D85"/>
    <w:p w14:paraId="70B41B70" w14:textId="29198791" w:rsidR="00092D85" w:rsidRDefault="00092D85"/>
    <w:p w14:paraId="6B286D1F" w14:textId="77777777" w:rsidR="00154A2F" w:rsidRDefault="00154A2F"/>
    <w:p w14:paraId="590BFD4A" w14:textId="77777777" w:rsidR="00154A2F" w:rsidRPr="00154A2F" w:rsidRDefault="00154A2F"/>
    <w:p w14:paraId="0A66421D" w14:textId="77777777" w:rsidR="00FD7BDE" w:rsidRDefault="00FD7BDE"/>
    <w:p w14:paraId="7A28A1A9" w14:textId="77777777" w:rsidR="00092D85" w:rsidRDefault="00092D85"/>
    <w:p w14:paraId="23CE0AB5" w14:textId="77777777" w:rsidR="00AC1871" w:rsidRDefault="00AC1871"/>
    <w:tbl>
      <w:tblPr>
        <w:tblStyle w:val="a3"/>
        <w:tblW w:w="0" w:type="auto"/>
        <w:tblLook w:val="04A0" w:firstRow="1" w:lastRow="0" w:firstColumn="1" w:lastColumn="0" w:noHBand="0" w:noVBand="1"/>
      </w:tblPr>
      <w:tblGrid>
        <w:gridCol w:w="9628"/>
      </w:tblGrid>
      <w:tr w:rsidR="00092D85" w14:paraId="09F920C4" w14:textId="77777777" w:rsidTr="00092D85">
        <w:tc>
          <w:tcPr>
            <w:tcW w:w="9628" w:type="dxa"/>
          </w:tcPr>
          <w:p w14:paraId="78FDF129" w14:textId="1C89B2A0" w:rsidR="00092D85" w:rsidRPr="001E7FC6" w:rsidRDefault="00092D85" w:rsidP="001E7FC6">
            <w:pPr>
              <w:jc w:val="center"/>
              <w:rPr>
                <w:b/>
                <w:bCs/>
                <w:sz w:val="56"/>
                <w:szCs w:val="56"/>
              </w:rPr>
            </w:pPr>
            <w:r w:rsidRPr="00DB663F">
              <w:rPr>
                <w:rFonts w:hint="eastAsia"/>
                <w:b/>
                <w:bCs/>
                <w:spacing w:val="8"/>
                <w:w w:val="95"/>
                <w:kern w:val="0"/>
                <w:sz w:val="56"/>
                <w:szCs w:val="56"/>
                <w:fitText w:val="9174" w:id="-1179412480"/>
              </w:rPr>
              <w:t>「将来</w:t>
            </w:r>
            <w:r w:rsidR="001E7FC6" w:rsidRPr="00DB663F">
              <w:rPr>
                <w:rFonts w:hint="eastAsia"/>
                <w:b/>
                <w:bCs/>
                <w:spacing w:val="8"/>
                <w:w w:val="95"/>
                <w:kern w:val="0"/>
                <w:sz w:val="56"/>
                <w:szCs w:val="56"/>
                <w:fitText w:val="9174" w:id="-1179412480"/>
              </w:rPr>
              <w:t>に備えた経済計画を考えよう</w:t>
            </w:r>
            <w:r w:rsidRPr="00DB663F">
              <w:rPr>
                <w:rFonts w:hint="eastAsia"/>
                <w:b/>
                <w:bCs/>
                <w:spacing w:val="9"/>
                <w:w w:val="95"/>
                <w:kern w:val="0"/>
                <w:sz w:val="56"/>
                <w:szCs w:val="56"/>
                <w:fitText w:val="9174" w:id="-1179412480"/>
              </w:rPr>
              <w:t>」</w:t>
            </w:r>
          </w:p>
          <w:p w14:paraId="39F5137B" w14:textId="4B7DD676" w:rsidR="00092D85" w:rsidRPr="00DB663F" w:rsidRDefault="00AB5CA5" w:rsidP="00092D85">
            <w:pPr>
              <w:spacing w:line="240" w:lineRule="atLeast"/>
              <w:jc w:val="right"/>
              <w:rPr>
                <w:spacing w:val="-20"/>
              </w:rPr>
            </w:pPr>
            <w:r w:rsidRPr="00DB663F">
              <w:rPr>
                <w:rFonts w:hint="eastAsia"/>
                <w:b/>
                <w:bCs/>
                <w:kern w:val="0"/>
                <w:sz w:val="40"/>
                <w:szCs w:val="40"/>
              </w:rPr>
              <w:t>授業展開案（</w:t>
            </w:r>
            <w:r w:rsidR="00DB663F" w:rsidRPr="00DB663F">
              <w:rPr>
                <w:rFonts w:hint="eastAsia"/>
                <w:b/>
                <w:bCs/>
                <w:kern w:val="0"/>
                <w:sz w:val="40"/>
                <w:szCs w:val="40"/>
              </w:rPr>
              <w:t>1時限でリスクと保険を扱う場合</w:t>
            </w:r>
            <w:r w:rsidR="00DB663F">
              <w:rPr>
                <w:rFonts w:hint="eastAsia"/>
                <w:b/>
                <w:bCs/>
                <w:kern w:val="0"/>
                <w:sz w:val="40"/>
                <w:szCs w:val="40"/>
              </w:rPr>
              <w:t>）</w:t>
            </w:r>
          </w:p>
        </w:tc>
      </w:tr>
    </w:tbl>
    <w:p w14:paraId="1229A88F" w14:textId="77777777" w:rsidR="00AC1871" w:rsidRDefault="00AC1871"/>
    <w:p w14:paraId="2A0A8B0D" w14:textId="404F257F" w:rsidR="00AC1871" w:rsidRDefault="00AC1871"/>
    <w:p w14:paraId="375E5227" w14:textId="388273EA" w:rsidR="00092D85" w:rsidRDefault="00092D85"/>
    <w:p w14:paraId="7FA5B85D" w14:textId="139EB841" w:rsidR="00092D85" w:rsidRDefault="00092D85"/>
    <w:p w14:paraId="4B0F61D1" w14:textId="28285E5A" w:rsidR="00092D85" w:rsidRDefault="00092D85"/>
    <w:p w14:paraId="2FB86ADA" w14:textId="50E803F6" w:rsidR="00092D85" w:rsidRDefault="00092D85"/>
    <w:p w14:paraId="6FECDB3E" w14:textId="6CA3C26C" w:rsidR="00092D85" w:rsidRDefault="00092D85"/>
    <w:p w14:paraId="61668E76" w14:textId="36742DFE" w:rsidR="00092D85" w:rsidRDefault="00092D85"/>
    <w:p w14:paraId="22153D0C" w14:textId="23D3ABAF" w:rsidR="00092D85" w:rsidRDefault="00092D85"/>
    <w:p w14:paraId="0A6E2681" w14:textId="3EC7D2BE" w:rsidR="00092D85" w:rsidRDefault="00092D85"/>
    <w:p w14:paraId="12EC9F7D" w14:textId="1AAF376F" w:rsidR="00092D85" w:rsidRDefault="00092D85"/>
    <w:p w14:paraId="4EEE5991" w14:textId="28EEEB04" w:rsidR="00092D85" w:rsidRDefault="00092D85"/>
    <w:p w14:paraId="70BABC09" w14:textId="46CC9F54" w:rsidR="00092D85" w:rsidRDefault="00092D85"/>
    <w:p w14:paraId="33092F4F" w14:textId="0268C2B8" w:rsidR="00092D85" w:rsidRDefault="00092D85"/>
    <w:p w14:paraId="0802B83B" w14:textId="6B62696E" w:rsidR="00092D85" w:rsidRDefault="00092D85"/>
    <w:p w14:paraId="3973820F" w14:textId="1F5153BD" w:rsidR="00092D85" w:rsidRDefault="00092D85"/>
    <w:p w14:paraId="0E064EC8" w14:textId="23090F52" w:rsidR="00092D85" w:rsidRDefault="00092D85"/>
    <w:p w14:paraId="2D9D8D43" w14:textId="10412054" w:rsidR="00092D85" w:rsidRDefault="00092D85"/>
    <w:p w14:paraId="2D81F9F4" w14:textId="6E5ECB65" w:rsidR="00092D85" w:rsidRDefault="00092D85"/>
    <w:p w14:paraId="45ADE604" w14:textId="3B5DF8E7" w:rsidR="00092D85" w:rsidRDefault="00092D85"/>
    <w:p w14:paraId="1F227A68" w14:textId="08BE9C03" w:rsidR="00092D85" w:rsidRDefault="00092D85"/>
    <w:p w14:paraId="1373C35C" w14:textId="77777777" w:rsidR="00092D85" w:rsidRDefault="00092D85"/>
    <w:p w14:paraId="4119BA57" w14:textId="2D44A454" w:rsidR="00092D85" w:rsidRDefault="00092D85"/>
    <w:p w14:paraId="3D60E3E9" w14:textId="3D2955D5" w:rsidR="00092D85" w:rsidRPr="00FD7BDE" w:rsidRDefault="00092D85" w:rsidP="00092D85">
      <w:pPr>
        <w:jc w:val="center"/>
        <w:rPr>
          <w:b/>
          <w:bCs/>
          <w:sz w:val="32"/>
          <w:szCs w:val="32"/>
        </w:rPr>
      </w:pPr>
      <w:r w:rsidRPr="00FD7BDE">
        <w:rPr>
          <w:rFonts w:hint="eastAsia"/>
          <w:b/>
          <w:bCs/>
          <w:sz w:val="32"/>
          <w:szCs w:val="32"/>
        </w:rPr>
        <w:t>一般社団法人 日本損害保険</w:t>
      </w:r>
      <w:r w:rsidR="001B5ED1" w:rsidRPr="00FD7BDE">
        <w:rPr>
          <w:rFonts w:hint="eastAsia"/>
          <w:b/>
          <w:bCs/>
          <w:sz w:val="32"/>
          <w:szCs w:val="32"/>
        </w:rPr>
        <w:t>協会</w:t>
      </w:r>
    </w:p>
    <w:p w14:paraId="0CB0C62D" w14:textId="77777777" w:rsidR="00092D85" w:rsidRDefault="00092D85">
      <w:r>
        <w:br w:type="page"/>
      </w:r>
    </w:p>
    <w:p w14:paraId="30B16D09" w14:textId="1406088F" w:rsidR="00B80102" w:rsidRDefault="00092D85" w:rsidP="00B80102">
      <w:pPr>
        <w:jc w:val="left"/>
      </w:pPr>
      <w:r>
        <w:rPr>
          <w:rFonts w:hint="eastAsia"/>
        </w:rPr>
        <w:lastRenderedPageBreak/>
        <w:t>１．学習のねらい</w:t>
      </w:r>
      <w:r>
        <w:t xml:space="preserve"> </w:t>
      </w:r>
    </w:p>
    <w:p w14:paraId="302D38DC" w14:textId="07ED2B56" w:rsidR="00DB663F" w:rsidRDefault="00B80102" w:rsidP="00092D85">
      <w:pPr>
        <w:pStyle w:val="a4"/>
        <w:numPr>
          <w:ilvl w:val="0"/>
          <w:numId w:val="1"/>
        </w:numPr>
        <w:ind w:leftChars="0"/>
        <w:jc w:val="left"/>
      </w:pPr>
      <w:bookmarkStart w:id="1" w:name="_Hlk151734669"/>
      <w:r>
        <w:rPr>
          <w:rFonts w:hint="eastAsia"/>
        </w:rPr>
        <w:t>事故や災害、病気など不測の事態を想定</w:t>
      </w:r>
      <w:r w:rsidR="00DB663F">
        <w:rPr>
          <w:rFonts w:hint="eastAsia"/>
        </w:rPr>
        <w:t>し</w:t>
      </w:r>
      <w:r>
        <w:rPr>
          <w:rFonts w:hint="eastAsia"/>
        </w:rPr>
        <w:t>、そうした避けられないリスクに備える必要性</w:t>
      </w:r>
      <w:r w:rsidR="005E3385" w:rsidRPr="005E3385">
        <w:rPr>
          <w:rFonts w:hint="eastAsia"/>
        </w:rPr>
        <w:t>を自分事として理解</w:t>
      </w:r>
      <w:r w:rsidR="00DB663F">
        <w:rPr>
          <w:rFonts w:hint="eastAsia"/>
        </w:rPr>
        <w:t>する</w:t>
      </w:r>
    </w:p>
    <w:p w14:paraId="5BA4FED4" w14:textId="0F39E261" w:rsidR="00F50060" w:rsidRPr="000149DB" w:rsidRDefault="005E3385" w:rsidP="00092D85">
      <w:pPr>
        <w:pStyle w:val="a4"/>
        <w:numPr>
          <w:ilvl w:val="0"/>
          <w:numId w:val="1"/>
        </w:numPr>
        <w:ind w:leftChars="0"/>
        <w:jc w:val="left"/>
      </w:pPr>
      <w:r w:rsidRPr="005E3385">
        <w:rPr>
          <w:rFonts w:hint="eastAsia"/>
        </w:rPr>
        <w:t>自分自身の将来の夢やライフイベントで生じる可能性のあるリスクおよびその対処方法について考え</w:t>
      </w:r>
      <w:bookmarkEnd w:id="1"/>
      <w:r w:rsidR="007743CA">
        <w:rPr>
          <w:rFonts w:hint="eastAsia"/>
        </w:rPr>
        <w:t>、発表する</w:t>
      </w:r>
      <w:r w:rsidR="00B80102">
        <w:rPr>
          <w:rFonts w:hint="eastAsia"/>
        </w:rPr>
        <w:t>。</w:t>
      </w:r>
    </w:p>
    <w:p w14:paraId="1370B560" w14:textId="77777777" w:rsidR="0065714A" w:rsidRDefault="0065714A" w:rsidP="0065714A">
      <w:pPr>
        <w:jc w:val="left"/>
      </w:pPr>
    </w:p>
    <w:p w14:paraId="65EAF193" w14:textId="77777777" w:rsidR="0065714A" w:rsidRDefault="0065714A" w:rsidP="0065714A">
      <w:pPr>
        <w:jc w:val="left"/>
      </w:pPr>
      <w:r>
        <w:rPr>
          <w:rFonts w:hint="eastAsia"/>
        </w:rPr>
        <w:t>２．評価規準</w:t>
      </w:r>
    </w:p>
    <w:p w14:paraId="0142931C" w14:textId="77777777" w:rsidR="0065714A" w:rsidRDefault="0065714A" w:rsidP="0065714A">
      <w:pPr>
        <w:jc w:val="left"/>
      </w:pPr>
      <w:r w:rsidRPr="0086567C">
        <w:rPr>
          <w:rFonts w:hint="eastAsia"/>
        </w:rPr>
        <w:t>（知識・技能）</w:t>
      </w:r>
    </w:p>
    <w:p w14:paraId="370F7DC5" w14:textId="77777777" w:rsidR="00DB663F" w:rsidRDefault="00DB663F" w:rsidP="00DB663F">
      <w:pPr>
        <w:pStyle w:val="a4"/>
        <w:numPr>
          <w:ilvl w:val="0"/>
          <w:numId w:val="1"/>
        </w:numPr>
        <w:ind w:leftChars="0"/>
        <w:jc w:val="left"/>
      </w:pPr>
      <w:r w:rsidRPr="00DB663F">
        <w:t>事故や災害、病気など不測の事態を想定させ、そうした避けられないリスクに備える必要性を自分事として理解する</w:t>
      </w:r>
      <w:r w:rsidR="0065714A">
        <w:rPr>
          <w:rFonts w:hint="eastAsia"/>
        </w:rPr>
        <w:t>将来を見据えて、経済計画を立てることの重要性を理解</w:t>
      </w:r>
      <w:r w:rsidR="004B37F8">
        <w:rPr>
          <w:rFonts w:hint="eastAsia"/>
        </w:rPr>
        <w:t>している</w:t>
      </w:r>
      <w:r w:rsidR="0065714A">
        <w:rPr>
          <w:rFonts w:hint="eastAsia"/>
        </w:rPr>
        <w:t>。</w:t>
      </w:r>
    </w:p>
    <w:p w14:paraId="1D566D92" w14:textId="1ABBF0BF" w:rsidR="004B37F8" w:rsidRDefault="004B37F8" w:rsidP="00DB663F">
      <w:pPr>
        <w:jc w:val="left"/>
      </w:pPr>
      <w:r>
        <w:t>（思考・判断・表現</w:t>
      </w:r>
      <w:r w:rsidRPr="00AD505E">
        <w:rPr>
          <w:rFonts w:hint="eastAsia"/>
        </w:rPr>
        <w:t>）</w:t>
      </w:r>
    </w:p>
    <w:p w14:paraId="7F2E1BF2" w14:textId="0331BC58" w:rsidR="0065714A" w:rsidRPr="0065714A" w:rsidRDefault="0065714A" w:rsidP="00867505">
      <w:pPr>
        <w:pStyle w:val="a4"/>
        <w:numPr>
          <w:ilvl w:val="0"/>
          <w:numId w:val="1"/>
        </w:numPr>
        <w:ind w:leftChars="0"/>
        <w:jc w:val="left"/>
      </w:pPr>
      <w:r>
        <w:rPr>
          <w:rFonts w:hint="eastAsia"/>
        </w:rPr>
        <w:t>事故や災害、病気など不測の事態</w:t>
      </w:r>
      <w:r w:rsidR="00DB663F">
        <w:rPr>
          <w:rFonts w:hint="eastAsia"/>
        </w:rPr>
        <w:t>へ</w:t>
      </w:r>
      <w:r w:rsidR="00DE0518" w:rsidRPr="00DE0518">
        <w:rPr>
          <w:rFonts w:hint="eastAsia"/>
        </w:rPr>
        <w:t>の対処方法について考え</w:t>
      </w:r>
      <w:r w:rsidR="004B37F8">
        <w:rPr>
          <w:rFonts w:hint="eastAsia"/>
        </w:rPr>
        <w:t>ている</w:t>
      </w:r>
      <w:r>
        <w:rPr>
          <w:rFonts w:hint="eastAsia"/>
        </w:rPr>
        <w:t>。</w:t>
      </w:r>
    </w:p>
    <w:p w14:paraId="79C098F9" w14:textId="77777777" w:rsidR="00AB5CA5" w:rsidRDefault="004A6583" w:rsidP="00AB5CA5">
      <w:pPr>
        <w:jc w:val="left"/>
      </w:pPr>
      <w:bookmarkStart w:id="2" w:name="_Hlk151974254"/>
      <w:r>
        <w:rPr>
          <w:rFonts w:hint="eastAsia"/>
        </w:rPr>
        <w:t>（</w:t>
      </w:r>
      <w:r w:rsidRPr="00AD505E">
        <w:rPr>
          <w:rFonts w:hint="eastAsia"/>
        </w:rPr>
        <w:t>主体的に学習に取り組む態度</w:t>
      </w:r>
      <w:r>
        <w:rPr>
          <w:rFonts w:hint="eastAsia"/>
        </w:rPr>
        <w:t>）</w:t>
      </w:r>
    </w:p>
    <w:p w14:paraId="08BB7639" w14:textId="26C8A865" w:rsidR="004A6583" w:rsidRPr="004C36C3" w:rsidRDefault="004A6583" w:rsidP="00AB5CA5">
      <w:pPr>
        <w:pStyle w:val="a4"/>
        <w:numPr>
          <w:ilvl w:val="0"/>
          <w:numId w:val="1"/>
        </w:numPr>
        <w:ind w:leftChars="0"/>
        <w:jc w:val="left"/>
      </w:pPr>
      <w:r w:rsidRPr="00DE0518">
        <w:rPr>
          <w:rFonts w:hint="eastAsia"/>
        </w:rPr>
        <w:t>自分自身の将来の夢やライフイベントで生じる可能性のあるリスク</w:t>
      </w:r>
      <w:r>
        <w:rPr>
          <w:rFonts w:hint="eastAsia"/>
        </w:rPr>
        <w:t>を自分ごと</w:t>
      </w:r>
      <w:r w:rsidRPr="004C36C3">
        <w:rPr>
          <w:rFonts w:hint="eastAsia"/>
        </w:rPr>
        <w:t>として捉え、その対処としてどのような備えが必要かを</w:t>
      </w:r>
      <w:bookmarkEnd w:id="2"/>
      <w:r w:rsidR="00AB5CA5" w:rsidRPr="004C36C3">
        <w:rPr>
          <w:rFonts w:hint="eastAsia"/>
        </w:rPr>
        <w:t>積極的に</w:t>
      </w:r>
      <w:r w:rsidRPr="004C36C3">
        <w:rPr>
          <w:rFonts w:hint="eastAsia"/>
        </w:rPr>
        <w:t>考え</w:t>
      </w:r>
      <w:r w:rsidR="00AB5CA5" w:rsidRPr="004C36C3">
        <w:rPr>
          <w:rFonts w:hint="eastAsia"/>
        </w:rPr>
        <w:t>る、発表するなどしている</w:t>
      </w:r>
      <w:r w:rsidRPr="004C36C3">
        <w:rPr>
          <w:rFonts w:hint="eastAsia"/>
        </w:rPr>
        <w:t>。</w:t>
      </w:r>
    </w:p>
    <w:p w14:paraId="7C1FE587" w14:textId="77777777" w:rsidR="0065714A" w:rsidRPr="004A6583" w:rsidRDefault="0065714A" w:rsidP="00092D85">
      <w:pPr>
        <w:jc w:val="left"/>
      </w:pPr>
    </w:p>
    <w:p w14:paraId="686576E0" w14:textId="68D83686" w:rsidR="00092D85" w:rsidRDefault="00566A4C" w:rsidP="00092D85">
      <w:pPr>
        <w:jc w:val="left"/>
      </w:pPr>
      <w:r>
        <w:rPr>
          <w:rFonts w:hint="eastAsia"/>
        </w:rPr>
        <w:t>３</w:t>
      </w:r>
      <w:r w:rsidR="00092D85">
        <w:rPr>
          <w:rFonts w:hint="eastAsia"/>
        </w:rPr>
        <w:t>．授業の概要（</w:t>
      </w:r>
      <w:r w:rsidR="00092D85">
        <w:t xml:space="preserve">50 分） </w:t>
      </w:r>
    </w:p>
    <w:tbl>
      <w:tblPr>
        <w:tblStyle w:val="a3"/>
        <w:tblW w:w="0" w:type="auto"/>
        <w:tblLook w:val="04A0" w:firstRow="1" w:lastRow="0" w:firstColumn="1" w:lastColumn="0" w:noHBand="0" w:noVBand="1"/>
      </w:tblPr>
      <w:tblGrid>
        <w:gridCol w:w="1696"/>
        <w:gridCol w:w="7932"/>
      </w:tblGrid>
      <w:tr w:rsidR="00342942" w14:paraId="3AB6ECE5" w14:textId="77777777" w:rsidTr="005A6C15">
        <w:tc>
          <w:tcPr>
            <w:tcW w:w="1696" w:type="dxa"/>
          </w:tcPr>
          <w:p w14:paraId="60AFD29B" w14:textId="77777777" w:rsidR="00342942" w:rsidRDefault="00342942" w:rsidP="005A6C15">
            <w:pPr>
              <w:jc w:val="left"/>
            </w:pPr>
            <w:r>
              <w:rPr>
                <w:rFonts w:hint="eastAsia"/>
              </w:rPr>
              <w:t>概要</w:t>
            </w:r>
          </w:p>
        </w:tc>
        <w:tc>
          <w:tcPr>
            <w:tcW w:w="7932" w:type="dxa"/>
          </w:tcPr>
          <w:p w14:paraId="542F6EB5" w14:textId="77777777" w:rsidR="00342942" w:rsidRDefault="00342942" w:rsidP="005A6C15">
            <w:pPr>
              <w:spacing w:line="240" w:lineRule="atLeast"/>
              <w:jc w:val="left"/>
            </w:pPr>
            <w:r>
              <w:t>学習内容とねらい</w:t>
            </w:r>
          </w:p>
        </w:tc>
      </w:tr>
      <w:tr w:rsidR="00342942" w14:paraId="34AD6BA5" w14:textId="77777777" w:rsidTr="005A6C15">
        <w:tc>
          <w:tcPr>
            <w:tcW w:w="1696" w:type="dxa"/>
          </w:tcPr>
          <w:p w14:paraId="16AAF08D" w14:textId="77777777" w:rsidR="00342942" w:rsidRDefault="00342942" w:rsidP="005A6C15">
            <w:pPr>
              <w:jc w:val="left"/>
            </w:pPr>
            <w:r>
              <w:rPr>
                <w:rFonts w:hint="eastAsia"/>
              </w:rPr>
              <w:t>導入</w:t>
            </w:r>
          </w:p>
          <w:p w14:paraId="36DAFF28" w14:textId="1D2615B9" w:rsidR="00342942" w:rsidRDefault="00342942" w:rsidP="005A6C15">
            <w:pPr>
              <w:jc w:val="left"/>
            </w:pPr>
            <w:r>
              <w:rPr>
                <w:rFonts w:hint="eastAsia"/>
              </w:rPr>
              <w:t>（</w:t>
            </w:r>
            <w:r w:rsidR="00B916FE">
              <w:rPr>
                <w:rFonts w:hint="eastAsia"/>
              </w:rPr>
              <w:t>7</w:t>
            </w:r>
            <w:r>
              <w:t>分）</w:t>
            </w:r>
          </w:p>
          <w:p w14:paraId="0A7B6246" w14:textId="77777777" w:rsidR="00342942" w:rsidRDefault="00342942" w:rsidP="005A6C15">
            <w:pPr>
              <w:jc w:val="left"/>
            </w:pPr>
          </w:p>
        </w:tc>
        <w:tc>
          <w:tcPr>
            <w:tcW w:w="7932" w:type="dxa"/>
          </w:tcPr>
          <w:p w14:paraId="09741D76" w14:textId="77777777" w:rsidR="00342942" w:rsidRDefault="00342942" w:rsidP="00342942">
            <w:pPr>
              <w:spacing w:line="240" w:lineRule="atLeast"/>
              <w:jc w:val="left"/>
            </w:pPr>
            <w:r>
              <w:rPr>
                <w:rFonts w:hint="eastAsia"/>
              </w:rPr>
              <w:t>１．前回授業の振り返り</w:t>
            </w:r>
          </w:p>
          <w:p w14:paraId="5568E887" w14:textId="08CFAAF7" w:rsidR="00342942" w:rsidRDefault="00342942" w:rsidP="001C78F4">
            <w:pPr>
              <w:spacing w:line="240" w:lineRule="atLeast"/>
              <w:ind w:left="169" w:hangingChars="79" w:hanging="169"/>
              <w:jc w:val="left"/>
            </w:pPr>
            <w:r>
              <w:rPr>
                <w:rFonts w:hint="eastAsia"/>
              </w:rPr>
              <w:t>★自分自身の将来の夢やライフイベント</w:t>
            </w:r>
            <w:r w:rsidR="001C78F4">
              <w:rPr>
                <w:rFonts w:hint="eastAsia"/>
              </w:rPr>
              <w:t>の実現には</w:t>
            </w:r>
            <w:r w:rsidR="00DB663F">
              <w:rPr>
                <w:rFonts w:hint="eastAsia"/>
              </w:rPr>
              <w:t>家計管理による</w:t>
            </w:r>
            <w:r w:rsidR="001C78F4">
              <w:rPr>
                <w:rFonts w:hint="eastAsia"/>
              </w:rPr>
              <w:t>資金準備が必要であることを振り返る</w:t>
            </w:r>
          </w:p>
        </w:tc>
      </w:tr>
      <w:tr w:rsidR="00342942" w14:paraId="7BB11E50" w14:textId="77777777" w:rsidTr="005A6C15">
        <w:tc>
          <w:tcPr>
            <w:tcW w:w="1696" w:type="dxa"/>
          </w:tcPr>
          <w:p w14:paraId="7C07624B" w14:textId="77777777" w:rsidR="00342942" w:rsidRDefault="00342942" w:rsidP="005A6C15">
            <w:pPr>
              <w:jc w:val="left"/>
            </w:pPr>
            <w:r>
              <w:rPr>
                <w:rFonts w:hint="eastAsia"/>
              </w:rPr>
              <w:t>展開①</w:t>
            </w:r>
          </w:p>
          <w:p w14:paraId="4252D0C8" w14:textId="7154B485" w:rsidR="00342942" w:rsidRDefault="00342942" w:rsidP="005A6C15">
            <w:pPr>
              <w:jc w:val="left"/>
            </w:pPr>
            <w:r>
              <w:rPr>
                <w:rFonts w:hint="eastAsia"/>
              </w:rPr>
              <w:t>（</w:t>
            </w:r>
            <w:r w:rsidR="00B916FE">
              <w:rPr>
                <w:rFonts w:hint="eastAsia"/>
              </w:rPr>
              <w:t>18</w:t>
            </w:r>
            <w:r w:rsidRPr="00B154D3">
              <w:rPr>
                <w:rFonts w:hint="eastAsia"/>
              </w:rPr>
              <w:t>分</w:t>
            </w:r>
            <w:r>
              <w:t>）</w:t>
            </w:r>
          </w:p>
          <w:p w14:paraId="7E20541B" w14:textId="77777777" w:rsidR="00342942" w:rsidRDefault="00342942" w:rsidP="005A6C15">
            <w:pPr>
              <w:jc w:val="left"/>
            </w:pPr>
          </w:p>
        </w:tc>
        <w:tc>
          <w:tcPr>
            <w:tcW w:w="7932" w:type="dxa"/>
          </w:tcPr>
          <w:p w14:paraId="61CFFDE6" w14:textId="1B4D77E8" w:rsidR="00342942" w:rsidRDefault="00342942" w:rsidP="00342942">
            <w:pPr>
              <w:spacing w:line="240" w:lineRule="atLeast"/>
              <w:ind w:left="169" w:hangingChars="79" w:hanging="169"/>
              <w:jc w:val="left"/>
            </w:pPr>
            <w:r>
              <w:rPr>
                <w:rFonts w:hint="eastAsia"/>
              </w:rPr>
              <w:t>２．不測の事態を想定し、避けられないリスクに備える必要性と保険の基本的な内容を学ぶ</w:t>
            </w:r>
          </w:p>
          <w:p w14:paraId="1200C01C" w14:textId="77777777" w:rsidR="00CE4150" w:rsidRDefault="00CE4150" w:rsidP="00B916FE">
            <w:pPr>
              <w:spacing w:line="240" w:lineRule="atLeast"/>
              <w:ind w:left="153" w:hangingChars="79" w:hanging="153"/>
              <w:jc w:val="left"/>
              <w:rPr>
                <w:sz w:val="20"/>
                <w:szCs w:val="20"/>
              </w:rPr>
            </w:pPr>
            <w:r w:rsidRPr="00801736">
              <w:rPr>
                <w:rFonts w:hint="eastAsia"/>
                <w:sz w:val="20"/>
                <w:szCs w:val="20"/>
              </w:rPr>
              <w:t>★人生で遭遇する可能性のあるリスクを理解し、社会保険と民間保険</w:t>
            </w:r>
            <w:r>
              <w:rPr>
                <w:rFonts w:hint="eastAsia"/>
                <w:sz w:val="20"/>
                <w:szCs w:val="20"/>
              </w:rPr>
              <w:t>の違いについて学ぶ</w:t>
            </w:r>
          </w:p>
          <w:p w14:paraId="4338F8E4" w14:textId="0134C961" w:rsidR="00342942" w:rsidRPr="00CE4150" w:rsidRDefault="00CE4150" w:rsidP="00DB663F">
            <w:pPr>
              <w:ind w:left="258" w:hangingChars="133" w:hanging="258"/>
              <w:jc w:val="left"/>
            </w:pPr>
            <w:r>
              <w:rPr>
                <w:rFonts w:hint="eastAsia"/>
                <w:sz w:val="20"/>
                <w:szCs w:val="20"/>
              </w:rPr>
              <w:t>★</w:t>
            </w:r>
            <w:r w:rsidRPr="00801736">
              <w:rPr>
                <w:rFonts w:hint="eastAsia"/>
                <w:sz w:val="20"/>
                <w:szCs w:val="20"/>
              </w:rPr>
              <w:t>貯蓄と保険の違いについて学ぶ</w:t>
            </w:r>
          </w:p>
        </w:tc>
      </w:tr>
      <w:tr w:rsidR="00342942" w:rsidRPr="00BF7E8E" w14:paraId="64094857" w14:textId="77777777" w:rsidTr="005A6C15">
        <w:tc>
          <w:tcPr>
            <w:tcW w:w="1696" w:type="dxa"/>
          </w:tcPr>
          <w:p w14:paraId="54E4DAF2" w14:textId="77777777" w:rsidR="00342942" w:rsidRDefault="00342942" w:rsidP="005A6C15">
            <w:pPr>
              <w:jc w:val="left"/>
            </w:pPr>
            <w:r>
              <w:rPr>
                <w:rFonts w:hint="eastAsia"/>
              </w:rPr>
              <w:t>展開②</w:t>
            </w:r>
          </w:p>
          <w:p w14:paraId="6AB067BA" w14:textId="6F29CDBB" w:rsidR="00342942" w:rsidRDefault="00342942" w:rsidP="005A6C15">
            <w:pPr>
              <w:jc w:val="left"/>
            </w:pPr>
            <w:r>
              <w:rPr>
                <w:rFonts w:hint="eastAsia"/>
              </w:rPr>
              <w:t>（</w:t>
            </w:r>
            <w:r w:rsidR="00796E98">
              <w:rPr>
                <w:rFonts w:hint="eastAsia"/>
              </w:rPr>
              <w:t>20</w:t>
            </w:r>
            <w:r>
              <w:rPr>
                <w:rFonts w:hint="eastAsia"/>
              </w:rPr>
              <w:t>分）</w:t>
            </w:r>
          </w:p>
        </w:tc>
        <w:tc>
          <w:tcPr>
            <w:tcW w:w="7932" w:type="dxa"/>
          </w:tcPr>
          <w:p w14:paraId="6979889B" w14:textId="4270FF40" w:rsidR="00342942" w:rsidRDefault="00342942" w:rsidP="00342942">
            <w:pPr>
              <w:spacing w:line="240" w:lineRule="atLeast"/>
              <w:ind w:left="169" w:hangingChars="79" w:hanging="169"/>
              <w:jc w:val="left"/>
            </w:pPr>
            <w:r>
              <w:rPr>
                <w:rFonts w:hint="eastAsia"/>
              </w:rPr>
              <w:t>３．</w:t>
            </w:r>
            <w:r w:rsidR="001C78F4">
              <w:rPr>
                <w:rFonts w:hint="eastAsia"/>
              </w:rPr>
              <w:t>日常生活やライフイベント</w:t>
            </w:r>
            <w:r>
              <w:rPr>
                <w:rFonts w:hint="eastAsia"/>
              </w:rPr>
              <w:t>で</w:t>
            </w:r>
            <w:r w:rsidR="001C78F4">
              <w:rPr>
                <w:rFonts w:hint="eastAsia"/>
              </w:rPr>
              <w:t>遭遇する</w:t>
            </w:r>
            <w:r>
              <w:rPr>
                <w:rFonts w:hint="eastAsia"/>
              </w:rPr>
              <w:t>可能性のあるリスクおよびその対処方法について考える</w:t>
            </w:r>
          </w:p>
          <w:p w14:paraId="1164D342" w14:textId="189396F6" w:rsidR="00342942" w:rsidRPr="00105962" w:rsidRDefault="00342942" w:rsidP="00342942">
            <w:pPr>
              <w:spacing w:line="240" w:lineRule="atLeast"/>
              <w:ind w:left="169" w:hangingChars="79" w:hanging="169"/>
              <w:jc w:val="left"/>
            </w:pPr>
            <w:r>
              <w:rPr>
                <w:rFonts w:hint="eastAsia"/>
              </w:rPr>
              <w:t>★</w:t>
            </w:r>
            <w:r w:rsidR="001C78F4">
              <w:rPr>
                <w:rFonts w:hint="eastAsia"/>
              </w:rPr>
              <w:t>日常生活やライフイベントで遭遇する</w:t>
            </w:r>
            <w:r>
              <w:rPr>
                <w:rFonts w:hint="eastAsia"/>
              </w:rPr>
              <w:t>可能性のあるリスク</w:t>
            </w:r>
            <w:r w:rsidR="001C78F4">
              <w:rPr>
                <w:rFonts w:hint="eastAsia"/>
              </w:rPr>
              <w:t>について認識し、</w:t>
            </w:r>
            <w:r>
              <w:rPr>
                <w:rFonts w:hint="eastAsia"/>
              </w:rPr>
              <w:t>その対処方法について考える</w:t>
            </w:r>
          </w:p>
        </w:tc>
      </w:tr>
      <w:tr w:rsidR="00342942" w14:paraId="7F5A760B" w14:textId="77777777" w:rsidTr="005A6C15">
        <w:tc>
          <w:tcPr>
            <w:tcW w:w="1696" w:type="dxa"/>
          </w:tcPr>
          <w:p w14:paraId="532928BE" w14:textId="77777777" w:rsidR="00342942" w:rsidRDefault="00342942" w:rsidP="005A6C15">
            <w:pPr>
              <w:jc w:val="left"/>
            </w:pPr>
            <w:r>
              <w:rPr>
                <w:rFonts w:hint="eastAsia"/>
              </w:rPr>
              <w:t>まとめ</w:t>
            </w:r>
          </w:p>
          <w:p w14:paraId="6D0CD384" w14:textId="5A432131" w:rsidR="00342942" w:rsidRDefault="00342942" w:rsidP="005A6C15">
            <w:pPr>
              <w:spacing w:line="240" w:lineRule="atLeast"/>
              <w:jc w:val="left"/>
            </w:pPr>
            <w:r>
              <w:rPr>
                <w:rFonts w:hint="eastAsia"/>
              </w:rPr>
              <w:t>（</w:t>
            </w:r>
            <w:r w:rsidR="00796E98">
              <w:rPr>
                <w:rFonts w:hint="eastAsia"/>
              </w:rPr>
              <w:t>5</w:t>
            </w:r>
            <w:r>
              <w:t>分）</w:t>
            </w:r>
          </w:p>
        </w:tc>
        <w:tc>
          <w:tcPr>
            <w:tcW w:w="7932" w:type="dxa"/>
          </w:tcPr>
          <w:p w14:paraId="201B6EA2" w14:textId="5A3EA8E9" w:rsidR="00342942" w:rsidRDefault="00F7431D" w:rsidP="005A6C15">
            <w:pPr>
              <w:spacing w:line="240" w:lineRule="atLeast"/>
              <w:jc w:val="left"/>
            </w:pPr>
            <w:r>
              <w:rPr>
                <w:rFonts w:hint="eastAsia"/>
              </w:rPr>
              <w:t>４</w:t>
            </w:r>
            <w:r w:rsidR="00342942">
              <w:rPr>
                <w:rFonts w:hint="eastAsia"/>
              </w:rPr>
              <w:t>．振り返り</w:t>
            </w:r>
          </w:p>
          <w:p w14:paraId="5770041B" w14:textId="77777777" w:rsidR="00342942" w:rsidRDefault="00342942" w:rsidP="005A6C15">
            <w:pPr>
              <w:spacing w:line="240" w:lineRule="atLeast"/>
              <w:jc w:val="left"/>
            </w:pPr>
            <w:r>
              <w:rPr>
                <w:rFonts w:hint="eastAsia"/>
              </w:rPr>
              <w:t>★学んだこと</w:t>
            </w:r>
            <w:r w:rsidRPr="00B154D3">
              <w:rPr>
                <w:rFonts w:hint="eastAsia"/>
              </w:rPr>
              <w:t>を振り返</w:t>
            </w:r>
            <w:r>
              <w:rPr>
                <w:rFonts w:hint="eastAsia"/>
              </w:rPr>
              <w:t>る</w:t>
            </w:r>
          </w:p>
        </w:tc>
      </w:tr>
    </w:tbl>
    <w:p w14:paraId="4B5E6BCD" w14:textId="49B1179A" w:rsidR="00DB663F" w:rsidRDefault="00DB663F" w:rsidP="00DB663F">
      <w:r w:rsidRPr="00B7634A">
        <w:rPr>
          <w:highlight w:val="yellow"/>
        </w:rPr>
        <w:t>※</w:t>
      </w:r>
      <w:r w:rsidRPr="00B7634A">
        <w:rPr>
          <w:rFonts w:hint="eastAsia"/>
          <w:highlight w:val="yellow"/>
        </w:rPr>
        <w:t>学習の前提として、</w:t>
      </w:r>
      <w:r>
        <w:rPr>
          <w:rFonts w:hint="eastAsia"/>
          <w:highlight w:val="yellow"/>
        </w:rPr>
        <w:t>家計管理に関する</w:t>
      </w:r>
      <w:r w:rsidRPr="00B7634A">
        <w:rPr>
          <w:rFonts w:hint="eastAsia"/>
          <w:highlight w:val="yellow"/>
        </w:rPr>
        <w:t>学習を終えている状況での授業とする</w:t>
      </w:r>
    </w:p>
    <w:p w14:paraId="7A7AADC1" w14:textId="77777777" w:rsidR="00342942" w:rsidRPr="00DB663F" w:rsidRDefault="00342942" w:rsidP="00092D85">
      <w:pPr>
        <w:jc w:val="left"/>
      </w:pPr>
    </w:p>
    <w:p w14:paraId="37FFB2F1" w14:textId="32850625" w:rsidR="00092D85" w:rsidRDefault="00566A4C" w:rsidP="00092D85">
      <w:pPr>
        <w:jc w:val="left"/>
      </w:pPr>
      <w:r>
        <w:rPr>
          <w:rFonts w:hint="eastAsia"/>
        </w:rPr>
        <w:t>４</w:t>
      </w:r>
      <w:r w:rsidR="00092D85">
        <w:rPr>
          <w:rFonts w:hint="eastAsia"/>
        </w:rPr>
        <w:t>．授業形式</w:t>
      </w:r>
      <w:r w:rsidR="00092D85">
        <w:t xml:space="preserve"> </w:t>
      </w:r>
    </w:p>
    <w:p w14:paraId="5E1F3B98" w14:textId="7FCD062F" w:rsidR="00B916FE" w:rsidRDefault="00874EF9" w:rsidP="00874EF9">
      <w:pPr>
        <w:pStyle w:val="a4"/>
        <w:numPr>
          <w:ilvl w:val="0"/>
          <w:numId w:val="4"/>
        </w:numPr>
        <w:ind w:leftChars="0"/>
        <w:jc w:val="left"/>
      </w:pPr>
      <w:r>
        <w:rPr>
          <w:rFonts w:hint="eastAsia"/>
        </w:rPr>
        <w:t>冊子教材または</w:t>
      </w:r>
      <w:r>
        <w:t>パワーポイント教材</w:t>
      </w:r>
      <w:r w:rsidR="00092D85">
        <w:rPr>
          <w:rFonts w:hint="eastAsia"/>
        </w:rPr>
        <w:t>を用いた講義形式</w:t>
      </w:r>
      <w:r w:rsidR="00C875D1">
        <w:br/>
      </w:r>
      <w:r w:rsidR="00202BE4">
        <w:rPr>
          <w:rFonts w:hint="eastAsia"/>
        </w:rPr>
        <w:t>※全体を要約した動画教材を公開しているため、導入として利用いただくことも可能</w:t>
      </w:r>
      <w:r w:rsidR="00202BE4">
        <w:br/>
      </w:r>
      <w:r w:rsidR="00202BE4">
        <w:rPr>
          <w:rFonts w:hint="eastAsia"/>
        </w:rPr>
        <w:t xml:space="preserve">　</w:t>
      </w:r>
      <w:hyperlink r:id="rId11" w:history="1">
        <w:r w:rsidR="00B916FE" w:rsidRPr="00430C5B">
          <w:rPr>
            <w:rStyle w:val="a5"/>
          </w:rPr>
          <w:t>https://www.youtube.com/watch?v=c4cH_zdCSuE</w:t>
        </w:r>
      </w:hyperlink>
    </w:p>
    <w:p w14:paraId="7F55FFE3" w14:textId="6EAF821B" w:rsidR="00C875D1" w:rsidRDefault="00202BE4" w:rsidP="00B916FE">
      <w:pPr>
        <w:ind w:firstLineChars="200" w:firstLine="428"/>
        <w:jc w:val="left"/>
      </w:pPr>
      <w:r>
        <w:rPr>
          <w:rFonts w:hint="eastAsia"/>
        </w:rPr>
        <w:t>（「そんぽ学習ナビ」でインターネット検索をしてください）</w:t>
      </w:r>
    </w:p>
    <w:p w14:paraId="4AE4E036" w14:textId="0EBAE90A" w:rsidR="00092D85" w:rsidRDefault="00092D85" w:rsidP="00092D85">
      <w:pPr>
        <w:jc w:val="left"/>
      </w:pPr>
      <w:r>
        <w:t xml:space="preserve"> </w:t>
      </w:r>
    </w:p>
    <w:p w14:paraId="497A4252" w14:textId="344990CF" w:rsidR="00092D85" w:rsidRDefault="00566A4C" w:rsidP="00092D85">
      <w:pPr>
        <w:jc w:val="left"/>
      </w:pPr>
      <w:r>
        <w:rPr>
          <w:rFonts w:hint="eastAsia"/>
        </w:rPr>
        <w:t>５</w:t>
      </w:r>
      <w:r w:rsidR="00092D85">
        <w:rPr>
          <w:rFonts w:hint="eastAsia"/>
        </w:rPr>
        <w:t>．準備物</w:t>
      </w:r>
      <w:r w:rsidR="00092D85">
        <w:t xml:space="preserve"> </w:t>
      </w:r>
    </w:p>
    <w:p w14:paraId="724F214C" w14:textId="71C8EFE0" w:rsidR="00092D85" w:rsidRDefault="00092D85" w:rsidP="00092D85">
      <w:pPr>
        <w:jc w:val="left"/>
      </w:pPr>
      <w:r>
        <w:rPr>
          <w:rFonts w:hint="eastAsia"/>
        </w:rPr>
        <w:t>・</w:t>
      </w:r>
      <w:r w:rsidR="00874EF9">
        <w:rPr>
          <w:rFonts w:hint="eastAsia"/>
        </w:rPr>
        <w:t>冊子またはパワーポイント教材</w:t>
      </w:r>
    </w:p>
    <w:p w14:paraId="337E3DE5" w14:textId="06AC9AE3" w:rsidR="00B154D3" w:rsidRDefault="00B154D3" w:rsidP="00092D85">
      <w:pPr>
        <w:jc w:val="left"/>
      </w:pPr>
      <w:r>
        <w:rPr>
          <w:rFonts w:hint="eastAsia"/>
        </w:rPr>
        <w:t>・</w:t>
      </w:r>
      <w:r w:rsidR="00E7636B">
        <w:rPr>
          <w:rFonts w:hint="eastAsia"/>
        </w:rPr>
        <w:t>授業プリント</w:t>
      </w:r>
    </w:p>
    <w:p w14:paraId="60BD54D2" w14:textId="0AE42276" w:rsidR="00092D85" w:rsidRDefault="00092D85" w:rsidP="00092D85">
      <w:pPr>
        <w:jc w:val="left"/>
      </w:pPr>
      <w:r>
        <w:rPr>
          <w:rFonts w:hint="eastAsia"/>
        </w:rPr>
        <w:t>・パソコン（パワーポイントが使える環境のもの）</w:t>
      </w:r>
    </w:p>
    <w:p w14:paraId="7A2FD18C" w14:textId="5C290E10" w:rsidR="00092D85" w:rsidRDefault="00092D85" w:rsidP="00092D85">
      <w:pPr>
        <w:jc w:val="left"/>
      </w:pPr>
      <w:r>
        <w:rPr>
          <w:rFonts w:hint="eastAsia"/>
        </w:rPr>
        <w:t>・プロジェクター</w:t>
      </w:r>
      <w:r w:rsidR="00FF12BA">
        <w:rPr>
          <w:rFonts w:hint="eastAsia"/>
        </w:rPr>
        <w:t>、</w:t>
      </w:r>
      <w:r>
        <w:rPr>
          <w:rFonts w:hint="eastAsia"/>
        </w:rPr>
        <w:t>スクリーン</w:t>
      </w:r>
    </w:p>
    <w:p w14:paraId="7D7FCBE0" w14:textId="189D2ED4" w:rsidR="00874EF9" w:rsidRDefault="00092D85" w:rsidP="0035656A">
      <w:pPr>
        <w:jc w:val="left"/>
      </w:pPr>
      <w:r>
        <w:rPr>
          <w:rFonts w:hint="eastAsia"/>
        </w:rPr>
        <w:t>・筆記用具（生徒</w:t>
      </w:r>
      <w:r w:rsidR="00874EF9">
        <w:rPr>
          <w:rFonts w:hint="eastAsia"/>
        </w:rPr>
        <w:t>）</w:t>
      </w:r>
      <w:r w:rsidR="00874EF9">
        <w:br w:type="page"/>
      </w:r>
    </w:p>
    <w:p w14:paraId="38621B90" w14:textId="4E928F9B" w:rsidR="00D85E04" w:rsidRDefault="00566A4C" w:rsidP="00D85E04">
      <w:pPr>
        <w:jc w:val="left"/>
      </w:pPr>
      <w:r>
        <w:rPr>
          <w:rFonts w:hint="eastAsia"/>
        </w:rPr>
        <w:lastRenderedPageBreak/>
        <w:t>６</w:t>
      </w:r>
      <w:r w:rsidR="00874EF9" w:rsidRPr="00874EF9">
        <w:rPr>
          <w:rFonts w:hint="eastAsia"/>
        </w:rPr>
        <w:t>．授業展開（詳細）</w:t>
      </w:r>
    </w:p>
    <w:tbl>
      <w:tblPr>
        <w:tblStyle w:val="a3"/>
        <w:tblW w:w="0" w:type="auto"/>
        <w:tblLook w:val="04A0" w:firstRow="1" w:lastRow="0" w:firstColumn="1" w:lastColumn="0" w:noHBand="0" w:noVBand="1"/>
      </w:tblPr>
      <w:tblGrid>
        <w:gridCol w:w="846"/>
        <w:gridCol w:w="3968"/>
        <w:gridCol w:w="2407"/>
        <w:gridCol w:w="2407"/>
      </w:tblGrid>
      <w:tr w:rsidR="00D85E04" w:rsidRPr="00FF12A7" w14:paraId="54E4C010" w14:textId="77777777" w:rsidTr="005A6C15">
        <w:trPr>
          <w:tblHeader/>
        </w:trPr>
        <w:tc>
          <w:tcPr>
            <w:tcW w:w="846" w:type="dxa"/>
            <w:shd w:val="clear" w:color="auto" w:fill="A8D08D" w:themeFill="accent6" w:themeFillTint="99"/>
          </w:tcPr>
          <w:p w14:paraId="31B4E0E6" w14:textId="77777777" w:rsidR="00D85E04" w:rsidRPr="00FF12A7" w:rsidRDefault="00D85E04" w:rsidP="005A6C15">
            <w:pPr>
              <w:jc w:val="left"/>
              <w:rPr>
                <w:sz w:val="20"/>
                <w:szCs w:val="20"/>
              </w:rPr>
            </w:pPr>
            <w:r w:rsidRPr="00FF12A7">
              <w:rPr>
                <w:rFonts w:hint="eastAsia"/>
                <w:sz w:val="20"/>
                <w:szCs w:val="20"/>
              </w:rPr>
              <w:t>時間</w:t>
            </w:r>
          </w:p>
        </w:tc>
        <w:tc>
          <w:tcPr>
            <w:tcW w:w="3968" w:type="dxa"/>
            <w:shd w:val="clear" w:color="auto" w:fill="A8D08D" w:themeFill="accent6" w:themeFillTint="99"/>
          </w:tcPr>
          <w:p w14:paraId="03249347" w14:textId="77777777" w:rsidR="00D85E04" w:rsidRPr="00FF12A7" w:rsidRDefault="00D85E04" w:rsidP="005A6C15">
            <w:pPr>
              <w:jc w:val="left"/>
              <w:rPr>
                <w:sz w:val="20"/>
                <w:szCs w:val="20"/>
              </w:rPr>
            </w:pPr>
            <w:r w:rsidRPr="00FF12A7">
              <w:rPr>
                <w:rFonts w:hint="eastAsia"/>
                <w:sz w:val="20"/>
                <w:szCs w:val="20"/>
              </w:rPr>
              <w:t>内容</w:t>
            </w:r>
          </w:p>
        </w:tc>
        <w:tc>
          <w:tcPr>
            <w:tcW w:w="2407" w:type="dxa"/>
            <w:shd w:val="clear" w:color="auto" w:fill="A8D08D" w:themeFill="accent6" w:themeFillTint="99"/>
          </w:tcPr>
          <w:p w14:paraId="2D32B55B" w14:textId="77777777" w:rsidR="00D85E04" w:rsidRPr="00FF12A7" w:rsidRDefault="00D85E04" w:rsidP="005A6C15">
            <w:pPr>
              <w:jc w:val="left"/>
              <w:rPr>
                <w:sz w:val="20"/>
                <w:szCs w:val="20"/>
              </w:rPr>
            </w:pPr>
            <w:r w:rsidRPr="00FF12A7">
              <w:rPr>
                <w:rFonts w:hint="eastAsia"/>
                <w:sz w:val="20"/>
                <w:szCs w:val="20"/>
              </w:rPr>
              <w:t>備考</w:t>
            </w:r>
          </w:p>
        </w:tc>
        <w:tc>
          <w:tcPr>
            <w:tcW w:w="2407" w:type="dxa"/>
            <w:shd w:val="clear" w:color="auto" w:fill="A8D08D" w:themeFill="accent6" w:themeFillTint="99"/>
          </w:tcPr>
          <w:p w14:paraId="0D641E22" w14:textId="2DADDDE6" w:rsidR="00D85E04" w:rsidRPr="00FF12A7" w:rsidRDefault="00D85E04" w:rsidP="005A6C15">
            <w:pPr>
              <w:jc w:val="left"/>
              <w:rPr>
                <w:sz w:val="20"/>
                <w:szCs w:val="20"/>
              </w:rPr>
            </w:pPr>
            <w:r>
              <w:rPr>
                <w:rFonts w:hint="eastAsia"/>
                <w:sz w:val="20"/>
                <w:szCs w:val="20"/>
              </w:rPr>
              <w:t>該当</w:t>
            </w:r>
            <w:r w:rsidRPr="00FF12A7">
              <w:rPr>
                <w:rFonts w:hint="eastAsia"/>
                <w:sz w:val="20"/>
                <w:szCs w:val="20"/>
              </w:rPr>
              <w:t>スライド</w:t>
            </w:r>
          </w:p>
        </w:tc>
      </w:tr>
      <w:tr w:rsidR="00D85E04" w:rsidRPr="00FF12A7" w14:paraId="29E03C64" w14:textId="77777777" w:rsidTr="005A6C15">
        <w:tc>
          <w:tcPr>
            <w:tcW w:w="846" w:type="dxa"/>
          </w:tcPr>
          <w:p w14:paraId="66A90B1D" w14:textId="77777777" w:rsidR="00D85E04" w:rsidRPr="00FF12A7" w:rsidRDefault="00D85E04" w:rsidP="005A6C15">
            <w:pPr>
              <w:jc w:val="left"/>
              <w:rPr>
                <w:sz w:val="20"/>
                <w:szCs w:val="20"/>
              </w:rPr>
            </w:pPr>
            <w:r w:rsidRPr="00FF12A7">
              <w:rPr>
                <w:rFonts w:hint="eastAsia"/>
                <w:sz w:val="20"/>
                <w:szCs w:val="20"/>
              </w:rPr>
              <w:t>導入</w:t>
            </w:r>
          </w:p>
          <w:p w14:paraId="7E1C478D" w14:textId="77777777" w:rsidR="00D85E04" w:rsidRPr="00FF12A7" w:rsidRDefault="00D85E04" w:rsidP="005A6C15">
            <w:pPr>
              <w:jc w:val="left"/>
              <w:rPr>
                <w:sz w:val="20"/>
                <w:szCs w:val="20"/>
              </w:rPr>
            </w:pPr>
            <w:r>
              <w:rPr>
                <w:rFonts w:hint="eastAsia"/>
                <w:sz w:val="20"/>
                <w:szCs w:val="20"/>
              </w:rPr>
              <w:t>7</w:t>
            </w:r>
            <w:r w:rsidRPr="00FF12A7">
              <w:rPr>
                <w:sz w:val="20"/>
                <w:szCs w:val="20"/>
              </w:rPr>
              <w:t>分</w:t>
            </w:r>
          </w:p>
          <w:p w14:paraId="1DF1DB45" w14:textId="77777777" w:rsidR="00D85E04" w:rsidRPr="00FF12A7" w:rsidRDefault="00D85E04" w:rsidP="005A6C15">
            <w:pPr>
              <w:jc w:val="left"/>
              <w:rPr>
                <w:sz w:val="20"/>
                <w:szCs w:val="20"/>
              </w:rPr>
            </w:pPr>
          </w:p>
        </w:tc>
        <w:tc>
          <w:tcPr>
            <w:tcW w:w="3968" w:type="dxa"/>
          </w:tcPr>
          <w:p w14:paraId="72ED3375" w14:textId="77777777" w:rsidR="001C78F4" w:rsidRPr="001C78F4" w:rsidRDefault="001C78F4" w:rsidP="001C78F4">
            <w:pPr>
              <w:ind w:left="258" w:hangingChars="133" w:hanging="258"/>
              <w:jc w:val="left"/>
              <w:rPr>
                <w:sz w:val="20"/>
                <w:szCs w:val="20"/>
              </w:rPr>
            </w:pPr>
            <w:r w:rsidRPr="001C78F4">
              <w:rPr>
                <w:rFonts w:hint="eastAsia"/>
                <w:sz w:val="20"/>
                <w:szCs w:val="20"/>
              </w:rPr>
              <w:t>１．前回授業の振り返り</w:t>
            </w:r>
          </w:p>
          <w:p w14:paraId="10DC152E" w14:textId="77777777" w:rsidR="001C78F4" w:rsidRDefault="001C78F4" w:rsidP="001C78F4">
            <w:pPr>
              <w:ind w:left="258" w:hangingChars="133" w:hanging="258"/>
              <w:jc w:val="left"/>
              <w:rPr>
                <w:sz w:val="20"/>
                <w:szCs w:val="20"/>
              </w:rPr>
            </w:pPr>
            <w:r w:rsidRPr="001C78F4">
              <w:rPr>
                <w:rFonts w:hint="eastAsia"/>
                <w:sz w:val="20"/>
                <w:szCs w:val="20"/>
              </w:rPr>
              <w:t>★自分自身の将来の夢やライフイベントの実現には資金準備が必要であることを振り返る</w:t>
            </w:r>
          </w:p>
          <w:p w14:paraId="3DF58167" w14:textId="102711E5" w:rsidR="001C78F4" w:rsidRDefault="00903E38" w:rsidP="00903E38">
            <w:pPr>
              <w:ind w:left="179" w:hangingChars="92" w:hanging="179"/>
              <w:jc w:val="left"/>
              <w:rPr>
                <w:sz w:val="20"/>
                <w:szCs w:val="20"/>
              </w:rPr>
            </w:pPr>
            <w:r>
              <w:rPr>
                <w:rFonts w:hint="eastAsia"/>
                <w:sz w:val="20"/>
                <w:szCs w:val="20"/>
              </w:rPr>
              <w:t>⇒</w:t>
            </w:r>
            <w:r w:rsidR="00B916FE">
              <w:rPr>
                <w:rFonts w:hint="eastAsia"/>
                <w:sz w:val="20"/>
                <w:szCs w:val="20"/>
              </w:rPr>
              <w:t>動画</w:t>
            </w:r>
            <w:r w:rsidR="00A748F4">
              <w:rPr>
                <w:rFonts w:hint="eastAsia"/>
                <w:sz w:val="20"/>
                <w:szCs w:val="20"/>
              </w:rPr>
              <w:t>（「明るい未来へTRY!家庭科用動画」）</w:t>
            </w:r>
            <w:r w:rsidR="00B916FE">
              <w:rPr>
                <w:rFonts w:hint="eastAsia"/>
                <w:sz w:val="20"/>
                <w:szCs w:val="20"/>
              </w:rPr>
              <w:t>を4:50まで視聴して振り返り</w:t>
            </w:r>
          </w:p>
          <w:p w14:paraId="348A381B" w14:textId="187EEF1E" w:rsidR="00D85E04" w:rsidRPr="00FF12A7" w:rsidRDefault="00D85E04" w:rsidP="005A6C15">
            <w:pPr>
              <w:ind w:left="169" w:hangingChars="87" w:hanging="169"/>
              <w:jc w:val="left"/>
              <w:rPr>
                <w:sz w:val="20"/>
                <w:szCs w:val="20"/>
              </w:rPr>
            </w:pPr>
          </w:p>
        </w:tc>
        <w:tc>
          <w:tcPr>
            <w:tcW w:w="2407" w:type="dxa"/>
          </w:tcPr>
          <w:p w14:paraId="3597327C" w14:textId="77777777" w:rsidR="00D85E04" w:rsidRPr="00FF12A7" w:rsidRDefault="00D85E04" w:rsidP="005A6C15">
            <w:pPr>
              <w:jc w:val="left"/>
              <w:rPr>
                <w:sz w:val="20"/>
                <w:szCs w:val="20"/>
              </w:rPr>
            </w:pPr>
          </w:p>
          <w:p w14:paraId="51F9EF76" w14:textId="77777777" w:rsidR="00D85E04" w:rsidRDefault="00D85E04" w:rsidP="00801736">
            <w:pPr>
              <w:jc w:val="left"/>
              <w:rPr>
                <w:sz w:val="20"/>
                <w:szCs w:val="20"/>
              </w:rPr>
            </w:pPr>
          </w:p>
          <w:p w14:paraId="34609AEC" w14:textId="77777777" w:rsidR="00B916FE" w:rsidRDefault="00B916FE" w:rsidP="00801736">
            <w:pPr>
              <w:jc w:val="left"/>
              <w:rPr>
                <w:sz w:val="20"/>
                <w:szCs w:val="20"/>
              </w:rPr>
            </w:pPr>
          </w:p>
          <w:p w14:paraId="0ECEA325" w14:textId="7B3EDD51" w:rsidR="00B916FE" w:rsidRPr="00C92A98" w:rsidRDefault="00B916FE" w:rsidP="00B916FE">
            <w:pPr>
              <w:jc w:val="left"/>
              <w:rPr>
                <w:sz w:val="20"/>
                <w:szCs w:val="20"/>
              </w:rPr>
            </w:pPr>
            <w:r>
              <w:rPr>
                <w:rFonts w:hint="eastAsia"/>
                <w:sz w:val="20"/>
                <w:szCs w:val="20"/>
              </w:rPr>
              <w:t>動画を利用しない場合、</w:t>
            </w:r>
            <w:r w:rsidR="00F00437">
              <w:rPr>
                <w:rFonts w:hint="eastAsia"/>
                <w:sz w:val="20"/>
                <w:szCs w:val="20"/>
              </w:rPr>
              <w:t>生徒用</w:t>
            </w:r>
            <w:r>
              <w:rPr>
                <w:rFonts w:hint="eastAsia"/>
                <w:sz w:val="20"/>
                <w:szCs w:val="20"/>
              </w:rPr>
              <w:t>教材を配付し、P2を参照して、ライフイベント等の実現に関する費用を確認する</w:t>
            </w:r>
          </w:p>
        </w:tc>
        <w:tc>
          <w:tcPr>
            <w:tcW w:w="2407" w:type="dxa"/>
          </w:tcPr>
          <w:p w14:paraId="28557F23" w14:textId="1DAB4547" w:rsidR="00D85E04" w:rsidRDefault="00D85E04" w:rsidP="005A6C15">
            <w:pPr>
              <w:jc w:val="left"/>
              <w:rPr>
                <w:sz w:val="20"/>
                <w:szCs w:val="20"/>
              </w:rPr>
            </w:pPr>
          </w:p>
          <w:p w14:paraId="72FB1A22" w14:textId="77782459" w:rsidR="00D85E04" w:rsidRDefault="00D85E04" w:rsidP="005A6C15">
            <w:pPr>
              <w:jc w:val="left"/>
              <w:rPr>
                <w:sz w:val="20"/>
                <w:szCs w:val="20"/>
              </w:rPr>
            </w:pPr>
            <w:r w:rsidRPr="00176962">
              <w:rPr>
                <w:noProof/>
              </w:rPr>
              <w:drawing>
                <wp:inline distT="0" distB="0" distL="0" distR="0" wp14:anchorId="40EA748B" wp14:editId="7D85C6CB">
                  <wp:extent cx="1316671" cy="977462"/>
                  <wp:effectExtent l="0" t="0" r="0" b="0"/>
                  <wp:docPr id="1228916514" name="図 1228916514"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828469" name="図 1" descr="カレンダー&#10;&#10;自動的に生成された説明"/>
                          <pic:cNvPicPr/>
                        </pic:nvPicPr>
                        <pic:blipFill>
                          <a:blip r:embed="rId12"/>
                          <a:stretch>
                            <a:fillRect/>
                          </a:stretch>
                        </pic:blipFill>
                        <pic:spPr>
                          <a:xfrm>
                            <a:off x="0" y="0"/>
                            <a:ext cx="1319180" cy="979324"/>
                          </a:xfrm>
                          <a:prstGeom prst="rect">
                            <a:avLst/>
                          </a:prstGeom>
                        </pic:spPr>
                      </pic:pic>
                    </a:graphicData>
                  </a:graphic>
                </wp:inline>
              </w:drawing>
            </w:r>
          </w:p>
          <w:p w14:paraId="4235ED5F" w14:textId="77777777" w:rsidR="00D85E04" w:rsidRPr="00FF12A7" w:rsidRDefault="00D85E04" w:rsidP="00801736">
            <w:pPr>
              <w:jc w:val="left"/>
              <w:rPr>
                <w:sz w:val="20"/>
                <w:szCs w:val="20"/>
              </w:rPr>
            </w:pPr>
          </w:p>
        </w:tc>
      </w:tr>
      <w:tr w:rsidR="00D85E04" w:rsidRPr="00FF12A7" w14:paraId="4940F452" w14:textId="77777777" w:rsidTr="005A6C15">
        <w:tc>
          <w:tcPr>
            <w:tcW w:w="846" w:type="dxa"/>
          </w:tcPr>
          <w:p w14:paraId="1A798ADE" w14:textId="77777777" w:rsidR="00D85E04" w:rsidRPr="00FF12A7" w:rsidRDefault="00D85E04" w:rsidP="005A6C15">
            <w:pPr>
              <w:jc w:val="left"/>
              <w:rPr>
                <w:sz w:val="20"/>
                <w:szCs w:val="20"/>
              </w:rPr>
            </w:pPr>
            <w:r w:rsidRPr="00FF12A7">
              <w:rPr>
                <w:rFonts w:hint="eastAsia"/>
                <w:sz w:val="20"/>
                <w:szCs w:val="20"/>
              </w:rPr>
              <w:t>展開</w:t>
            </w:r>
            <w:r>
              <w:rPr>
                <w:rFonts w:hint="eastAsia"/>
                <w:sz w:val="20"/>
                <w:szCs w:val="20"/>
              </w:rPr>
              <w:t>①</w:t>
            </w:r>
          </w:p>
          <w:p w14:paraId="43D12583" w14:textId="5E1C9228" w:rsidR="00D85E04" w:rsidRPr="00FF12A7" w:rsidRDefault="00B916FE" w:rsidP="005A6C15">
            <w:pPr>
              <w:jc w:val="left"/>
              <w:rPr>
                <w:sz w:val="20"/>
                <w:szCs w:val="20"/>
              </w:rPr>
            </w:pPr>
            <w:r>
              <w:rPr>
                <w:rFonts w:hint="eastAsia"/>
                <w:sz w:val="20"/>
                <w:szCs w:val="20"/>
              </w:rPr>
              <w:t>18</w:t>
            </w:r>
            <w:r w:rsidR="00D85E04" w:rsidRPr="00FF12A7">
              <w:rPr>
                <w:rFonts w:hint="eastAsia"/>
                <w:sz w:val="20"/>
                <w:szCs w:val="20"/>
              </w:rPr>
              <w:t>分</w:t>
            </w:r>
          </w:p>
          <w:p w14:paraId="4998FBA4" w14:textId="77777777" w:rsidR="00D85E04" w:rsidRPr="00FF12A7" w:rsidRDefault="00D85E04" w:rsidP="005A6C15">
            <w:pPr>
              <w:jc w:val="left"/>
              <w:rPr>
                <w:sz w:val="20"/>
                <w:szCs w:val="20"/>
              </w:rPr>
            </w:pPr>
          </w:p>
        </w:tc>
        <w:tc>
          <w:tcPr>
            <w:tcW w:w="3968" w:type="dxa"/>
          </w:tcPr>
          <w:p w14:paraId="0FE40A59" w14:textId="77777777" w:rsidR="00801736" w:rsidRPr="00801736" w:rsidRDefault="00801736" w:rsidP="00801736">
            <w:pPr>
              <w:ind w:left="258" w:hangingChars="133" w:hanging="258"/>
              <w:jc w:val="left"/>
              <w:rPr>
                <w:sz w:val="20"/>
                <w:szCs w:val="20"/>
              </w:rPr>
            </w:pPr>
            <w:r w:rsidRPr="00801736">
              <w:rPr>
                <w:rFonts w:hint="eastAsia"/>
                <w:sz w:val="20"/>
                <w:szCs w:val="20"/>
              </w:rPr>
              <w:t>２．不測の事態を想定し、避けられないリスクに備える必要性と保険の基本的な内容を学ぶ</w:t>
            </w:r>
          </w:p>
          <w:p w14:paraId="48E3463B" w14:textId="6B18C366" w:rsidR="00CE4150" w:rsidRDefault="00801736" w:rsidP="00903E38">
            <w:pPr>
              <w:ind w:left="179" w:hangingChars="92" w:hanging="179"/>
              <w:jc w:val="left"/>
              <w:rPr>
                <w:sz w:val="20"/>
                <w:szCs w:val="20"/>
              </w:rPr>
            </w:pPr>
            <w:r w:rsidRPr="00801736">
              <w:rPr>
                <w:rFonts w:hint="eastAsia"/>
                <w:sz w:val="20"/>
                <w:szCs w:val="20"/>
              </w:rPr>
              <w:t>★人生で遭遇する可能性のあるリスクを理解し、社会保険と民間保険</w:t>
            </w:r>
            <w:r w:rsidR="00CE4150">
              <w:rPr>
                <w:rFonts w:hint="eastAsia"/>
                <w:sz w:val="20"/>
                <w:szCs w:val="20"/>
              </w:rPr>
              <w:t>の違いについて学ぶ</w:t>
            </w:r>
          </w:p>
          <w:p w14:paraId="2360ABEC" w14:textId="77777777" w:rsidR="00801736" w:rsidRDefault="00801736" w:rsidP="00801736">
            <w:pPr>
              <w:ind w:left="258" w:hangingChars="133" w:hanging="258"/>
              <w:jc w:val="left"/>
              <w:rPr>
                <w:sz w:val="20"/>
                <w:szCs w:val="20"/>
              </w:rPr>
            </w:pPr>
          </w:p>
          <w:p w14:paraId="39D415CC" w14:textId="7102E1C2" w:rsidR="00B916FE" w:rsidRDefault="00B916FE" w:rsidP="00801736">
            <w:pPr>
              <w:ind w:left="258" w:hangingChars="133" w:hanging="258"/>
              <w:jc w:val="left"/>
              <w:rPr>
                <w:sz w:val="20"/>
                <w:szCs w:val="20"/>
              </w:rPr>
            </w:pPr>
            <w:r>
              <w:rPr>
                <w:rFonts w:hint="eastAsia"/>
                <w:sz w:val="20"/>
                <w:szCs w:val="20"/>
              </w:rPr>
              <w:t>⇒人生でケガ、病気や交通事故などのリスクが存在すること、その備えとして保険があることを説明し、動画を4:50から視聴</w:t>
            </w:r>
          </w:p>
          <w:p w14:paraId="300C8105" w14:textId="728ED3C7" w:rsidR="00796E98" w:rsidRPr="00796E98" w:rsidRDefault="00801736" w:rsidP="00903E38">
            <w:pPr>
              <w:ind w:left="179" w:hangingChars="92" w:hanging="179"/>
              <w:jc w:val="left"/>
              <w:rPr>
                <w:sz w:val="20"/>
                <w:szCs w:val="20"/>
              </w:rPr>
            </w:pPr>
            <w:r>
              <w:rPr>
                <w:rFonts w:hint="eastAsia"/>
                <w:sz w:val="20"/>
                <w:szCs w:val="20"/>
              </w:rPr>
              <w:t>⇒</w:t>
            </w:r>
            <w:r w:rsidR="00F00437">
              <w:rPr>
                <w:rFonts w:hint="eastAsia"/>
                <w:sz w:val="20"/>
                <w:szCs w:val="20"/>
              </w:rPr>
              <w:t>生徒用</w:t>
            </w:r>
            <w:r>
              <w:rPr>
                <w:rFonts w:hint="eastAsia"/>
                <w:sz w:val="20"/>
                <w:szCs w:val="20"/>
              </w:rPr>
              <w:t>教材</w:t>
            </w:r>
            <w:r w:rsidR="00B916FE">
              <w:rPr>
                <w:rFonts w:hint="eastAsia"/>
                <w:sz w:val="20"/>
                <w:szCs w:val="20"/>
              </w:rPr>
              <w:t>を配付し、</w:t>
            </w:r>
            <w:r>
              <w:rPr>
                <w:rFonts w:hint="eastAsia"/>
                <w:sz w:val="20"/>
                <w:szCs w:val="20"/>
              </w:rPr>
              <w:t>P6を参照</w:t>
            </w:r>
            <w:r w:rsidR="00B916FE">
              <w:rPr>
                <w:rFonts w:hint="eastAsia"/>
                <w:sz w:val="20"/>
                <w:szCs w:val="20"/>
              </w:rPr>
              <w:t>。</w:t>
            </w:r>
            <w:r w:rsidR="00796E98" w:rsidRPr="00796E98">
              <w:rPr>
                <w:rFonts w:hint="eastAsia"/>
                <w:sz w:val="20"/>
                <w:szCs w:val="20"/>
              </w:rPr>
              <w:t>人生で遭遇するリスクは様々なものがあること、生命・身体などに関するものは社会保険で一定カバーされるが、保障が十分ではない</w:t>
            </w:r>
            <w:r w:rsidR="00796E98">
              <w:rPr>
                <w:rFonts w:hint="eastAsia"/>
                <w:sz w:val="20"/>
                <w:szCs w:val="20"/>
              </w:rPr>
              <w:t>場合</w:t>
            </w:r>
            <w:r w:rsidR="00796E98" w:rsidRPr="00796E98">
              <w:rPr>
                <w:rFonts w:hint="eastAsia"/>
                <w:sz w:val="20"/>
                <w:szCs w:val="20"/>
              </w:rPr>
              <w:t>がある</w:t>
            </w:r>
            <w:r w:rsidR="00796E98">
              <w:rPr>
                <w:rFonts w:hint="eastAsia"/>
                <w:sz w:val="20"/>
                <w:szCs w:val="20"/>
              </w:rPr>
              <w:t>ため、それを補う民間保険が存在する</w:t>
            </w:r>
            <w:r w:rsidR="00796E98" w:rsidRPr="00796E98">
              <w:rPr>
                <w:rFonts w:hint="eastAsia"/>
                <w:sz w:val="20"/>
                <w:szCs w:val="20"/>
              </w:rPr>
              <w:t>ことを伝える。</w:t>
            </w:r>
          </w:p>
          <w:p w14:paraId="47DB7B35" w14:textId="77777777" w:rsidR="00CE4150" w:rsidRDefault="00CE4150" w:rsidP="00801736">
            <w:pPr>
              <w:ind w:left="258" w:hangingChars="133" w:hanging="258"/>
              <w:jc w:val="left"/>
              <w:rPr>
                <w:sz w:val="20"/>
                <w:szCs w:val="20"/>
              </w:rPr>
            </w:pPr>
          </w:p>
          <w:p w14:paraId="013FEEB6" w14:textId="77777777" w:rsidR="00CE4150" w:rsidRDefault="00CE4150" w:rsidP="00801736">
            <w:pPr>
              <w:ind w:left="258" w:hangingChars="133" w:hanging="258"/>
              <w:jc w:val="left"/>
              <w:rPr>
                <w:sz w:val="20"/>
                <w:szCs w:val="20"/>
              </w:rPr>
            </w:pPr>
          </w:p>
          <w:p w14:paraId="29C5D207" w14:textId="77777777" w:rsidR="00CE4150" w:rsidRDefault="00CE4150" w:rsidP="00801736">
            <w:pPr>
              <w:ind w:left="258" w:hangingChars="133" w:hanging="258"/>
              <w:jc w:val="left"/>
              <w:rPr>
                <w:sz w:val="20"/>
                <w:szCs w:val="20"/>
              </w:rPr>
            </w:pPr>
          </w:p>
          <w:p w14:paraId="04870E46" w14:textId="77777777" w:rsidR="00CE4150" w:rsidRDefault="00CE4150" w:rsidP="00801736">
            <w:pPr>
              <w:ind w:left="258" w:hangingChars="133" w:hanging="258"/>
              <w:jc w:val="left"/>
              <w:rPr>
                <w:sz w:val="20"/>
                <w:szCs w:val="20"/>
              </w:rPr>
            </w:pPr>
          </w:p>
          <w:p w14:paraId="1ABE4124" w14:textId="77777777" w:rsidR="00CE4150" w:rsidRDefault="00CE4150" w:rsidP="00801736">
            <w:pPr>
              <w:ind w:left="258" w:hangingChars="133" w:hanging="258"/>
              <w:jc w:val="left"/>
              <w:rPr>
                <w:sz w:val="20"/>
                <w:szCs w:val="20"/>
              </w:rPr>
            </w:pPr>
          </w:p>
          <w:p w14:paraId="13D103B4" w14:textId="77777777" w:rsidR="00CE4150" w:rsidRDefault="00CE4150" w:rsidP="00801736">
            <w:pPr>
              <w:ind w:left="258" w:hangingChars="133" w:hanging="258"/>
              <w:jc w:val="left"/>
              <w:rPr>
                <w:sz w:val="20"/>
                <w:szCs w:val="20"/>
              </w:rPr>
            </w:pPr>
          </w:p>
          <w:p w14:paraId="3F3C5AE9" w14:textId="77777777" w:rsidR="00CE4150" w:rsidRDefault="00CE4150" w:rsidP="00801736">
            <w:pPr>
              <w:ind w:left="258" w:hangingChars="133" w:hanging="258"/>
              <w:jc w:val="left"/>
              <w:rPr>
                <w:sz w:val="20"/>
                <w:szCs w:val="20"/>
              </w:rPr>
            </w:pPr>
          </w:p>
          <w:p w14:paraId="6F5A6E37" w14:textId="77777777" w:rsidR="00CE4150" w:rsidRDefault="00CE4150" w:rsidP="00801736">
            <w:pPr>
              <w:ind w:left="258" w:hangingChars="133" w:hanging="258"/>
              <w:jc w:val="left"/>
              <w:rPr>
                <w:sz w:val="20"/>
                <w:szCs w:val="20"/>
              </w:rPr>
            </w:pPr>
          </w:p>
          <w:p w14:paraId="582AEF61" w14:textId="77777777" w:rsidR="00CE4150" w:rsidRDefault="00CE4150" w:rsidP="00801736">
            <w:pPr>
              <w:ind w:left="258" w:hangingChars="133" w:hanging="258"/>
              <w:jc w:val="left"/>
              <w:rPr>
                <w:sz w:val="20"/>
                <w:szCs w:val="20"/>
              </w:rPr>
            </w:pPr>
          </w:p>
          <w:p w14:paraId="70F4AF53" w14:textId="77777777" w:rsidR="00CE4150" w:rsidRDefault="00CE4150" w:rsidP="00CE4150">
            <w:pPr>
              <w:ind w:left="258" w:hangingChars="133" w:hanging="258"/>
              <w:jc w:val="left"/>
              <w:rPr>
                <w:sz w:val="20"/>
                <w:szCs w:val="20"/>
              </w:rPr>
            </w:pPr>
            <w:r>
              <w:rPr>
                <w:rFonts w:hint="eastAsia"/>
                <w:sz w:val="20"/>
                <w:szCs w:val="20"/>
              </w:rPr>
              <w:t>★</w:t>
            </w:r>
            <w:r w:rsidRPr="00801736">
              <w:rPr>
                <w:rFonts w:hint="eastAsia"/>
                <w:sz w:val="20"/>
                <w:szCs w:val="20"/>
              </w:rPr>
              <w:t>貯蓄と保険の違いについて学ぶ</w:t>
            </w:r>
          </w:p>
          <w:p w14:paraId="1A5B4DD3" w14:textId="77777777" w:rsidR="00796E98" w:rsidRDefault="00796E98" w:rsidP="00903E38">
            <w:pPr>
              <w:ind w:left="179" w:hangingChars="92" w:hanging="179"/>
              <w:jc w:val="left"/>
              <w:rPr>
                <w:sz w:val="20"/>
                <w:szCs w:val="20"/>
              </w:rPr>
            </w:pPr>
            <w:r w:rsidRPr="00796E98">
              <w:rPr>
                <w:rFonts w:hint="eastAsia"/>
                <w:sz w:val="20"/>
                <w:szCs w:val="20"/>
              </w:rPr>
              <w:t>⇒貯蓄では突発的に生じた多額の損害に備えることが難しいが、保険は保険料を払えば保険期間中に発生した損害について十分な保障が受け取れる、などの貯蓄と保険の違いについて伝える。</w:t>
            </w:r>
          </w:p>
          <w:p w14:paraId="7705B065" w14:textId="77777777" w:rsidR="00D85E04" w:rsidRPr="00B474B1" w:rsidRDefault="00D85E04" w:rsidP="00CE4150">
            <w:pPr>
              <w:ind w:left="258" w:hangingChars="133" w:hanging="258"/>
              <w:jc w:val="left"/>
              <w:rPr>
                <w:sz w:val="20"/>
                <w:szCs w:val="20"/>
              </w:rPr>
            </w:pPr>
          </w:p>
        </w:tc>
        <w:tc>
          <w:tcPr>
            <w:tcW w:w="2407" w:type="dxa"/>
          </w:tcPr>
          <w:p w14:paraId="304D0B2D" w14:textId="77777777" w:rsidR="00D85E04" w:rsidRDefault="00D85E04" w:rsidP="005A6C15">
            <w:pPr>
              <w:jc w:val="left"/>
              <w:rPr>
                <w:sz w:val="20"/>
                <w:szCs w:val="20"/>
              </w:rPr>
            </w:pPr>
          </w:p>
          <w:p w14:paraId="16B29A30" w14:textId="77777777" w:rsidR="00D85E04" w:rsidRDefault="00D85E04" w:rsidP="005A6C15">
            <w:pPr>
              <w:jc w:val="left"/>
              <w:rPr>
                <w:sz w:val="20"/>
                <w:szCs w:val="20"/>
              </w:rPr>
            </w:pPr>
          </w:p>
          <w:p w14:paraId="18661A1D" w14:textId="77777777" w:rsidR="00D85E04" w:rsidRDefault="00D85E04" w:rsidP="005A6C15">
            <w:pPr>
              <w:jc w:val="left"/>
              <w:rPr>
                <w:sz w:val="20"/>
                <w:szCs w:val="20"/>
              </w:rPr>
            </w:pPr>
          </w:p>
          <w:p w14:paraId="6962B3BD" w14:textId="77777777" w:rsidR="00801736" w:rsidRDefault="00801736" w:rsidP="005A6C15">
            <w:pPr>
              <w:jc w:val="left"/>
              <w:rPr>
                <w:sz w:val="20"/>
                <w:szCs w:val="20"/>
              </w:rPr>
            </w:pPr>
          </w:p>
          <w:p w14:paraId="443ECDC0" w14:textId="77777777" w:rsidR="00801736" w:rsidRDefault="00801736" w:rsidP="005A6C15">
            <w:pPr>
              <w:jc w:val="left"/>
              <w:rPr>
                <w:sz w:val="20"/>
                <w:szCs w:val="20"/>
              </w:rPr>
            </w:pPr>
          </w:p>
          <w:p w14:paraId="0E335722" w14:textId="77777777" w:rsidR="00801736" w:rsidRDefault="00801736" w:rsidP="005A6C15">
            <w:pPr>
              <w:jc w:val="left"/>
              <w:rPr>
                <w:sz w:val="20"/>
                <w:szCs w:val="20"/>
              </w:rPr>
            </w:pPr>
          </w:p>
          <w:p w14:paraId="0A97ACF8" w14:textId="77777777" w:rsidR="00801736" w:rsidRDefault="00801736" w:rsidP="005A6C15">
            <w:pPr>
              <w:jc w:val="left"/>
              <w:rPr>
                <w:sz w:val="20"/>
                <w:szCs w:val="20"/>
              </w:rPr>
            </w:pPr>
          </w:p>
          <w:p w14:paraId="4D2408DA" w14:textId="270FA290" w:rsidR="00B916FE" w:rsidRDefault="00B916FE" w:rsidP="00B916FE">
            <w:pPr>
              <w:jc w:val="left"/>
              <w:rPr>
                <w:sz w:val="20"/>
                <w:szCs w:val="20"/>
              </w:rPr>
            </w:pPr>
            <w:r>
              <w:rPr>
                <w:rFonts w:hint="eastAsia"/>
                <w:sz w:val="20"/>
                <w:szCs w:val="20"/>
              </w:rPr>
              <w:t>動画を利用しない場合、</w:t>
            </w:r>
            <w:r w:rsidR="00F00437">
              <w:rPr>
                <w:rFonts w:hint="eastAsia"/>
                <w:sz w:val="20"/>
                <w:szCs w:val="20"/>
              </w:rPr>
              <w:t>生徒用</w:t>
            </w:r>
            <w:r w:rsidR="00CE4150">
              <w:rPr>
                <w:rFonts w:hint="eastAsia"/>
                <w:sz w:val="20"/>
                <w:szCs w:val="20"/>
              </w:rPr>
              <w:t>教材P2やP6を参照しながら</w:t>
            </w:r>
            <w:r>
              <w:rPr>
                <w:rFonts w:hint="eastAsia"/>
                <w:sz w:val="20"/>
                <w:szCs w:val="20"/>
              </w:rPr>
              <w:t>、</w:t>
            </w:r>
            <w:r w:rsidRPr="00B916FE">
              <w:rPr>
                <w:rFonts w:hint="eastAsia"/>
                <w:sz w:val="20"/>
                <w:szCs w:val="20"/>
              </w:rPr>
              <w:t>「人生で最大のリスクは何だと思いますか？」</w:t>
            </w:r>
            <w:r>
              <w:rPr>
                <w:rFonts w:hint="eastAsia"/>
                <w:sz w:val="20"/>
                <w:szCs w:val="20"/>
              </w:rPr>
              <w:t>などを投げかけ、</w:t>
            </w:r>
            <w:r w:rsidRPr="00B916FE">
              <w:rPr>
                <w:rFonts w:hint="eastAsia"/>
                <w:sz w:val="20"/>
                <w:szCs w:val="20"/>
              </w:rPr>
              <w:t>隣席同士での話し合いや発表をする</w:t>
            </w:r>
            <w:r>
              <w:rPr>
                <w:rFonts w:hint="eastAsia"/>
                <w:sz w:val="20"/>
                <w:szCs w:val="20"/>
              </w:rPr>
              <w:t>ことも可</w:t>
            </w:r>
          </w:p>
          <w:p w14:paraId="0FC01D43" w14:textId="77777777" w:rsidR="00801736" w:rsidRPr="00B916FE" w:rsidRDefault="00801736" w:rsidP="005A6C15">
            <w:pPr>
              <w:jc w:val="left"/>
              <w:rPr>
                <w:sz w:val="20"/>
                <w:szCs w:val="20"/>
              </w:rPr>
            </w:pPr>
          </w:p>
          <w:p w14:paraId="33C26263" w14:textId="77777777" w:rsidR="00801736" w:rsidRDefault="00801736" w:rsidP="005A6C15">
            <w:pPr>
              <w:jc w:val="left"/>
              <w:rPr>
                <w:sz w:val="20"/>
                <w:szCs w:val="20"/>
              </w:rPr>
            </w:pPr>
          </w:p>
          <w:p w14:paraId="1800D3C3" w14:textId="2DAAF9DB" w:rsidR="00CE4150" w:rsidRDefault="00CE4150" w:rsidP="005A6C15">
            <w:pPr>
              <w:jc w:val="left"/>
              <w:rPr>
                <w:sz w:val="20"/>
                <w:szCs w:val="20"/>
              </w:rPr>
            </w:pPr>
            <w:r>
              <w:rPr>
                <w:rFonts w:hint="eastAsia"/>
                <w:sz w:val="20"/>
                <w:szCs w:val="20"/>
              </w:rPr>
              <w:t>社会保険の例として医療保険を例示する場合は教員</w:t>
            </w:r>
            <w:r w:rsidR="00F00437">
              <w:rPr>
                <w:rFonts w:hint="eastAsia"/>
                <w:sz w:val="20"/>
                <w:szCs w:val="20"/>
              </w:rPr>
              <w:t>用</w:t>
            </w:r>
            <w:r>
              <w:rPr>
                <w:rFonts w:hint="eastAsia"/>
                <w:sz w:val="20"/>
                <w:szCs w:val="20"/>
              </w:rPr>
              <w:t>手引きP18の利用が可能</w:t>
            </w:r>
          </w:p>
          <w:p w14:paraId="1344220D" w14:textId="77777777" w:rsidR="00CE4150" w:rsidRDefault="00CE4150" w:rsidP="005A6C15">
            <w:pPr>
              <w:jc w:val="left"/>
              <w:rPr>
                <w:sz w:val="20"/>
                <w:szCs w:val="20"/>
              </w:rPr>
            </w:pPr>
          </w:p>
          <w:p w14:paraId="30CC06D8" w14:textId="079589EF" w:rsidR="00CE4150" w:rsidRDefault="00F00437" w:rsidP="005A6C15">
            <w:pPr>
              <w:jc w:val="left"/>
              <w:rPr>
                <w:sz w:val="20"/>
                <w:szCs w:val="20"/>
              </w:rPr>
            </w:pPr>
            <w:r>
              <w:rPr>
                <w:rFonts w:hint="eastAsia"/>
                <w:sz w:val="20"/>
                <w:szCs w:val="20"/>
              </w:rPr>
              <w:t>生徒用</w:t>
            </w:r>
            <w:r w:rsidR="00CE4150">
              <w:rPr>
                <w:rFonts w:hint="eastAsia"/>
                <w:sz w:val="20"/>
                <w:szCs w:val="20"/>
              </w:rPr>
              <w:t>教材P7の生命保険、損害保険、第三分野保険については、大別してこのような分類があるという程度がわかればよい（時間に限りがある場合は省略可）</w:t>
            </w:r>
          </w:p>
          <w:p w14:paraId="7677D892" w14:textId="77777777" w:rsidR="00CE4150" w:rsidRDefault="00CE4150" w:rsidP="005A6C15">
            <w:pPr>
              <w:jc w:val="left"/>
              <w:rPr>
                <w:sz w:val="20"/>
                <w:szCs w:val="20"/>
              </w:rPr>
            </w:pPr>
          </w:p>
          <w:p w14:paraId="46E43D72" w14:textId="77777777" w:rsidR="00CE4150" w:rsidRDefault="00CE4150" w:rsidP="005A6C15">
            <w:pPr>
              <w:jc w:val="left"/>
              <w:rPr>
                <w:sz w:val="20"/>
                <w:szCs w:val="20"/>
              </w:rPr>
            </w:pPr>
          </w:p>
          <w:p w14:paraId="62D549C2" w14:textId="77777777" w:rsidR="00F00437" w:rsidRDefault="00F00437" w:rsidP="005A6C15">
            <w:pPr>
              <w:jc w:val="left"/>
              <w:rPr>
                <w:sz w:val="20"/>
                <w:szCs w:val="20"/>
              </w:rPr>
            </w:pPr>
          </w:p>
          <w:p w14:paraId="5D1A4E2B" w14:textId="20276BAD" w:rsidR="00CE4150" w:rsidRPr="00FF12A7" w:rsidRDefault="00F00437" w:rsidP="005A6C15">
            <w:pPr>
              <w:jc w:val="left"/>
              <w:rPr>
                <w:sz w:val="20"/>
                <w:szCs w:val="20"/>
              </w:rPr>
            </w:pPr>
            <w:r>
              <w:rPr>
                <w:rFonts w:hint="eastAsia"/>
                <w:sz w:val="20"/>
                <w:szCs w:val="20"/>
              </w:rPr>
              <w:t>教員用</w:t>
            </w:r>
            <w:r w:rsidR="00CE4150">
              <w:rPr>
                <w:rFonts w:hint="eastAsia"/>
                <w:sz w:val="20"/>
                <w:szCs w:val="20"/>
              </w:rPr>
              <w:t>手引きP8の</w:t>
            </w:r>
            <w:r w:rsidR="00AE5177">
              <w:rPr>
                <w:rFonts w:hint="eastAsia"/>
                <w:sz w:val="20"/>
                <w:szCs w:val="20"/>
              </w:rPr>
              <w:t>補足資料⑨</w:t>
            </w:r>
            <w:r w:rsidR="00AA3488">
              <w:rPr>
                <w:rFonts w:hint="eastAsia"/>
                <w:sz w:val="20"/>
                <w:szCs w:val="20"/>
              </w:rPr>
              <w:t>「</w:t>
            </w:r>
            <w:r w:rsidR="00AE5177" w:rsidRPr="00AE5177">
              <w:rPr>
                <w:rFonts w:hint="eastAsia"/>
                <w:sz w:val="20"/>
                <w:szCs w:val="20"/>
              </w:rPr>
              <w:t>リスクの</w:t>
            </w:r>
            <w:r w:rsidR="00AE5177" w:rsidRPr="00AE5177">
              <w:rPr>
                <w:sz w:val="20"/>
                <w:szCs w:val="20"/>
              </w:rPr>
              <w:t>4つの対処法</w:t>
            </w:r>
            <w:r w:rsidR="00AA3488">
              <w:rPr>
                <w:rFonts w:hint="eastAsia"/>
                <w:sz w:val="20"/>
                <w:szCs w:val="20"/>
              </w:rPr>
              <w:t>」</w:t>
            </w:r>
            <w:r w:rsidR="00CE4150">
              <w:rPr>
                <w:rFonts w:hint="eastAsia"/>
                <w:sz w:val="20"/>
                <w:szCs w:val="20"/>
              </w:rPr>
              <w:t>を参照（</w:t>
            </w:r>
            <w:r w:rsidR="00796E98">
              <w:rPr>
                <w:rFonts w:hint="eastAsia"/>
                <w:sz w:val="20"/>
                <w:szCs w:val="20"/>
              </w:rPr>
              <w:t>発生頻度が大きくても損失額が小さいものについては、保険ではなく、損失の発生防止策を行うことが有効なケースがある</w:t>
            </w:r>
            <w:r w:rsidR="00CE4150">
              <w:rPr>
                <w:rFonts w:hint="eastAsia"/>
                <w:sz w:val="20"/>
                <w:szCs w:val="20"/>
              </w:rPr>
              <w:t>）</w:t>
            </w:r>
          </w:p>
        </w:tc>
        <w:tc>
          <w:tcPr>
            <w:tcW w:w="2407" w:type="dxa"/>
          </w:tcPr>
          <w:p w14:paraId="5535AAC0" w14:textId="2E4010AF" w:rsidR="00D85E04" w:rsidRDefault="00D85E04" w:rsidP="005A6C15">
            <w:pPr>
              <w:jc w:val="left"/>
              <w:rPr>
                <w:sz w:val="20"/>
                <w:szCs w:val="20"/>
              </w:rPr>
            </w:pPr>
          </w:p>
          <w:p w14:paraId="06E46D82" w14:textId="678B2681" w:rsidR="00D85E04" w:rsidRDefault="00D85E04" w:rsidP="005A6C15">
            <w:pPr>
              <w:jc w:val="left"/>
              <w:rPr>
                <w:sz w:val="20"/>
                <w:szCs w:val="20"/>
              </w:rPr>
            </w:pPr>
          </w:p>
          <w:p w14:paraId="0449BAF8" w14:textId="602C0D10" w:rsidR="00D85E04" w:rsidRDefault="00D85E04" w:rsidP="005A6C15">
            <w:pPr>
              <w:jc w:val="left"/>
              <w:rPr>
                <w:sz w:val="20"/>
                <w:szCs w:val="20"/>
              </w:rPr>
            </w:pPr>
          </w:p>
          <w:p w14:paraId="1B966C0D" w14:textId="789878E6" w:rsidR="00D85E04" w:rsidRDefault="00D85E04" w:rsidP="005A6C15">
            <w:pPr>
              <w:jc w:val="left"/>
              <w:rPr>
                <w:sz w:val="20"/>
                <w:szCs w:val="20"/>
              </w:rPr>
            </w:pPr>
          </w:p>
          <w:p w14:paraId="74BBEBC9" w14:textId="6ACCC91C" w:rsidR="00D85E04" w:rsidRDefault="00D17478" w:rsidP="005A6C15">
            <w:pPr>
              <w:jc w:val="left"/>
              <w:rPr>
                <w:sz w:val="20"/>
                <w:szCs w:val="20"/>
              </w:rPr>
            </w:pPr>
            <w:r w:rsidRPr="00801736">
              <w:rPr>
                <w:noProof/>
              </w:rPr>
              <w:drawing>
                <wp:anchor distT="0" distB="0" distL="114300" distR="114300" simplePos="0" relativeHeight="251668480" behindDoc="0" locked="0" layoutInCell="1" allowOverlap="1" wp14:anchorId="6039666A" wp14:editId="30E2CD75">
                  <wp:simplePos x="0" y="0"/>
                  <wp:positionH relativeFrom="column">
                    <wp:posOffset>-6350</wp:posOffset>
                  </wp:positionH>
                  <wp:positionV relativeFrom="paragraph">
                    <wp:posOffset>16510</wp:posOffset>
                  </wp:positionV>
                  <wp:extent cx="1419860" cy="939800"/>
                  <wp:effectExtent l="0" t="0" r="8890" b="0"/>
                  <wp:wrapNone/>
                  <wp:docPr id="1151493664" name="図 1"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93664" name="図 1" descr="タイムライン&#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9860" cy="939800"/>
                          </a:xfrm>
                          <a:prstGeom prst="rect">
                            <a:avLst/>
                          </a:prstGeom>
                        </pic:spPr>
                      </pic:pic>
                    </a:graphicData>
                  </a:graphic>
                  <wp14:sizeRelH relativeFrom="margin">
                    <wp14:pctWidth>0</wp14:pctWidth>
                  </wp14:sizeRelH>
                  <wp14:sizeRelV relativeFrom="margin">
                    <wp14:pctHeight>0</wp14:pctHeight>
                  </wp14:sizeRelV>
                </wp:anchor>
              </w:drawing>
            </w:r>
          </w:p>
          <w:p w14:paraId="68517FA5" w14:textId="77777777" w:rsidR="00D85E04" w:rsidRDefault="00D85E04" w:rsidP="005A6C15">
            <w:pPr>
              <w:jc w:val="left"/>
              <w:rPr>
                <w:sz w:val="20"/>
                <w:szCs w:val="20"/>
              </w:rPr>
            </w:pPr>
          </w:p>
          <w:p w14:paraId="199AC013" w14:textId="6171ACFE" w:rsidR="00D85E04" w:rsidRDefault="00D85E04" w:rsidP="005A6C15">
            <w:pPr>
              <w:jc w:val="left"/>
              <w:rPr>
                <w:sz w:val="20"/>
                <w:szCs w:val="20"/>
              </w:rPr>
            </w:pPr>
          </w:p>
          <w:p w14:paraId="60C7584A" w14:textId="1547F54F" w:rsidR="00D85E04" w:rsidRDefault="00D85E04" w:rsidP="005A6C15">
            <w:pPr>
              <w:jc w:val="left"/>
              <w:rPr>
                <w:sz w:val="20"/>
                <w:szCs w:val="20"/>
              </w:rPr>
            </w:pPr>
          </w:p>
          <w:p w14:paraId="5A930259" w14:textId="4261F1C8" w:rsidR="00D85E04" w:rsidRDefault="00D85E04" w:rsidP="005A6C15">
            <w:pPr>
              <w:jc w:val="left"/>
              <w:rPr>
                <w:sz w:val="20"/>
                <w:szCs w:val="20"/>
              </w:rPr>
            </w:pPr>
          </w:p>
          <w:p w14:paraId="54CDE6A6" w14:textId="08E68519" w:rsidR="00D85E04" w:rsidRDefault="00D85E04" w:rsidP="005A6C15">
            <w:pPr>
              <w:jc w:val="left"/>
              <w:rPr>
                <w:sz w:val="20"/>
                <w:szCs w:val="20"/>
              </w:rPr>
            </w:pPr>
          </w:p>
          <w:p w14:paraId="7A1651BB" w14:textId="769B1317" w:rsidR="00D85E04" w:rsidRDefault="00CE4150" w:rsidP="005A6C15">
            <w:pPr>
              <w:jc w:val="left"/>
              <w:rPr>
                <w:sz w:val="20"/>
                <w:szCs w:val="20"/>
              </w:rPr>
            </w:pPr>
            <w:r w:rsidRPr="00801736">
              <w:rPr>
                <w:noProof/>
              </w:rPr>
              <w:drawing>
                <wp:anchor distT="0" distB="0" distL="114300" distR="114300" simplePos="0" relativeHeight="251669504" behindDoc="0" locked="0" layoutInCell="1" allowOverlap="1" wp14:anchorId="04B18EA7" wp14:editId="15F46147">
                  <wp:simplePos x="0" y="0"/>
                  <wp:positionH relativeFrom="column">
                    <wp:posOffset>-20320</wp:posOffset>
                  </wp:positionH>
                  <wp:positionV relativeFrom="paragraph">
                    <wp:posOffset>111748</wp:posOffset>
                  </wp:positionV>
                  <wp:extent cx="1436849" cy="1177745"/>
                  <wp:effectExtent l="0" t="0" r="0" b="3810"/>
                  <wp:wrapNone/>
                  <wp:docPr id="737073776" name="図 1" descr="アプリケーショ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73776" name="図 1" descr="アプリケーション が含まれている画像&#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6849" cy="1177745"/>
                          </a:xfrm>
                          <a:prstGeom prst="rect">
                            <a:avLst/>
                          </a:prstGeom>
                        </pic:spPr>
                      </pic:pic>
                    </a:graphicData>
                  </a:graphic>
                  <wp14:sizeRelH relativeFrom="margin">
                    <wp14:pctWidth>0</wp14:pctWidth>
                  </wp14:sizeRelH>
                  <wp14:sizeRelV relativeFrom="margin">
                    <wp14:pctHeight>0</wp14:pctHeight>
                  </wp14:sizeRelV>
                </wp:anchor>
              </w:drawing>
            </w:r>
          </w:p>
          <w:p w14:paraId="454A748F" w14:textId="00255752" w:rsidR="00D85E04" w:rsidRDefault="00D85E04" w:rsidP="005A6C15">
            <w:pPr>
              <w:jc w:val="left"/>
              <w:rPr>
                <w:sz w:val="20"/>
                <w:szCs w:val="20"/>
              </w:rPr>
            </w:pPr>
          </w:p>
          <w:p w14:paraId="54667514" w14:textId="77777777" w:rsidR="00D85E04" w:rsidRDefault="00D85E04" w:rsidP="005A6C15">
            <w:pPr>
              <w:jc w:val="left"/>
              <w:rPr>
                <w:sz w:val="20"/>
                <w:szCs w:val="20"/>
              </w:rPr>
            </w:pPr>
          </w:p>
          <w:p w14:paraId="79A66604" w14:textId="2C141875" w:rsidR="00D85E04" w:rsidRDefault="00D85E04" w:rsidP="005A6C15">
            <w:pPr>
              <w:jc w:val="left"/>
              <w:rPr>
                <w:sz w:val="20"/>
                <w:szCs w:val="20"/>
              </w:rPr>
            </w:pPr>
          </w:p>
          <w:p w14:paraId="7FA49AEA" w14:textId="11E9C98C" w:rsidR="00D85E04" w:rsidRDefault="00D85E04" w:rsidP="005A6C15">
            <w:pPr>
              <w:jc w:val="left"/>
              <w:rPr>
                <w:sz w:val="20"/>
                <w:szCs w:val="20"/>
              </w:rPr>
            </w:pPr>
          </w:p>
          <w:p w14:paraId="68D7FFC3" w14:textId="77777777" w:rsidR="00D85E04" w:rsidRDefault="00D85E04" w:rsidP="005A6C15">
            <w:pPr>
              <w:jc w:val="left"/>
              <w:rPr>
                <w:sz w:val="20"/>
                <w:szCs w:val="20"/>
              </w:rPr>
            </w:pPr>
          </w:p>
          <w:p w14:paraId="417BC650" w14:textId="055CEC58" w:rsidR="00D85E04" w:rsidRDefault="00D85E04" w:rsidP="005A6C15">
            <w:pPr>
              <w:jc w:val="left"/>
              <w:rPr>
                <w:sz w:val="20"/>
                <w:szCs w:val="20"/>
              </w:rPr>
            </w:pPr>
          </w:p>
          <w:p w14:paraId="4473C92C" w14:textId="3032BD68" w:rsidR="00D85E04" w:rsidRDefault="00D85E04" w:rsidP="005A6C15">
            <w:pPr>
              <w:jc w:val="left"/>
              <w:rPr>
                <w:sz w:val="20"/>
                <w:szCs w:val="20"/>
              </w:rPr>
            </w:pPr>
          </w:p>
          <w:p w14:paraId="28F97C38" w14:textId="6E2C74BB" w:rsidR="00D85E04" w:rsidRDefault="00D85E04" w:rsidP="005A6C15">
            <w:pPr>
              <w:jc w:val="left"/>
              <w:rPr>
                <w:sz w:val="20"/>
                <w:szCs w:val="20"/>
              </w:rPr>
            </w:pPr>
          </w:p>
          <w:p w14:paraId="061F4504" w14:textId="465C1181" w:rsidR="00D85E04" w:rsidRDefault="00D85E04" w:rsidP="005A6C15">
            <w:pPr>
              <w:jc w:val="left"/>
              <w:rPr>
                <w:sz w:val="20"/>
                <w:szCs w:val="20"/>
              </w:rPr>
            </w:pPr>
          </w:p>
          <w:p w14:paraId="78A767AB" w14:textId="33938396" w:rsidR="00D85E04" w:rsidRPr="00FF12A7" w:rsidRDefault="00EF1A00" w:rsidP="005A6C15">
            <w:pPr>
              <w:jc w:val="left"/>
              <w:rPr>
                <w:sz w:val="20"/>
                <w:szCs w:val="20"/>
              </w:rPr>
            </w:pPr>
            <w:r w:rsidRPr="00EF1A00">
              <w:rPr>
                <w:noProof/>
              </w:rPr>
              <w:drawing>
                <wp:anchor distT="0" distB="0" distL="114300" distR="114300" simplePos="0" relativeHeight="251670528" behindDoc="0" locked="0" layoutInCell="1" allowOverlap="1" wp14:anchorId="56F8962B" wp14:editId="48E3FCCF">
                  <wp:simplePos x="0" y="0"/>
                  <wp:positionH relativeFrom="column">
                    <wp:posOffset>-20176</wp:posOffset>
                  </wp:positionH>
                  <wp:positionV relativeFrom="paragraph">
                    <wp:posOffset>1122909</wp:posOffset>
                  </wp:positionV>
                  <wp:extent cx="1436370" cy="868227"/>
                  <wp:effectExtent l="0" t="0" r="0" b="8255"/>
                  <wp:wrapNone/>
                  <wp:docPr id="745530089" name="図 1"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530089" name="図 1" descr="グラフ&#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5666" cy="873846"/>
                          </a:xfrm>
                          <a:prstGeom prst="rect">
                            <a:avLst/>
                          </a:prstGeom>
                        </pic:spPr>
                      </pic:pic>
                    </a:graphicData>
                  </a:graphic>
                  <wp14:sizeRelH relativeFrom="margin">
                    <wp14:pctWidth>0</wp14:pctWidth>
                  </wp14:sizeRelH>
                  <wp14:sizeRelV relativeFrom="margin">
                    <wp14:pctHeight>0</wp14:pctHeight>
                  </wp14:sizeRelV>
                </wp:anchor>
              </w:drawing>
            </w:r>
          </w:p>
        </w:tc>
      </w:tr>
      <w:tr w:rsidR="00D85E04" w:rsidRPr="00FF12A7" w14:paraId="5507DA2C" w14:textId="77777777" w:rsidTr="005A6C15">
        <w:tc>
          <w:tcPr>
            <w:tcW w:w="846" w:type="dxa"/>
          </w:tcPr>
          <w:p w14:paraId="5BE9C887" w14:textId="77777777" w:rsidR="00D85E04" w:rsidRDefault="00D85E04" w:rsidP="005A6C15">
            <w:pPr>
              <w:jc w:val="left"/>
              <w:rPr>
                <w:sz w:val="20"/>
                <w:szCs w:val="20"/>
              </w:rPr>
            </w:pPr>
            <w:r>
              <w:rPr>
                <w:rFonts w:hint="eastAsia"/>
                <w:sz w:val="20"/>
                <w:szCs w:val="20"/>
              </w:rPr>
              <w:t>展開②</w:t>
            </w:r>
          </w:p>
          <w:p w14:paraId="32BEBB9C" w14:textId="0DEEEDE6" w:rsidR="00D85E04" w:rsidRPr="00FF12A7" w:rsidRDefault="00796E98" w:rsidP="005A6C15">
            <w:pPr>
              <w:jc w:val="left"/>
              <w:rPr>
                <w:sz w:val="20"/>
                <w:szCs w:val="20"/>
              </w:rPr>
            </w:pPr>
            <w:r>
              <w:rPr>
                <w:rFonts w:hint="eastAsia"/>
                <w:sz w:val="20"/>
                <w:szCs w:val="20"/>
              </w:rPr>
              <w:t>20</w:t>
            </w:r>
            <w:r w:rsidR="00D85E04">
              <w:rPr>
                <w:rFonts w:hint="eastAsia"/>
                <w:sz w:val="20"/>
                <w:szCs w:val="20"/>
              </w:rPr>
              <w:t>分</w:t>
            </w:r>
          </w:p>
        </w:tc>
        <w:tc>
          <w:tcPr>
            <w:tcW w:w="3968" w:type="dxa"/>
          </w:tcPr>
          <w:p w14:paraId="3A8C7E7C" w14:textId="77777777" w:rsidR="00CE4150" w:rsidRPr="00801736" w:rsidRDefault="00CE4150" w:rsidP="00CE4150">
            <w:pPr>
              <w:ind w:left="258" w:hangingChars="133" w:hanging="258"/>
              <w:jc w:val="left"/>
              <w:rPr>
                <w:sz w:val="20"/>
                <w:szCs w:val="20"/>
              </w:rPr>
            </w:pPr>
            <w:r w:rsidRPr="00801736">
              <w:rPr>
                <w:rFonts w:hint="eastAsia"/>
                <w:sz w:val="20"/>
                <w:szCs w:val="20"/>
              </w:rPr>
              <w:t>３．日常生活やライフイベントで遭遇する可能性のあるリスクおよびその対処方法について考える</w:t>
            </w:r>
          </w:p>
          <w:p w14:paraId="3ADD21DB" w14:textId="77777777" w:rsidR="00CE4150" w:rsidRDefault="00CE4150" w:rsidP="00903E38">
            <w:pPr>
              <w:ind w:left="179" w:hangingChars="92" w:hanging="179"/>
              <w:jc w:val="left"/>
              <w:rPr>
                <w:sz w:val="20"/>
                <w:szCs w:val="20"/>
              </w:rPr>
            </w:pPr>
            <w:r w:rsidRPr="00801736">
              <w:rPr>
                <w:rFonts w:hint="eastAsia"/>
                <w:sz w:val="20"/>
                <w:szCs w:val="20"/>
              </w:rPr>
              <w:t>★日常生活やライフイベントで遭遇する可能性のあるリスクについて認識し、その対処方法について考える</w:t>
            </w:r>
          </w:p>
          <w:p w14:paraId="18881736" w14:textId="77777777" w:rsidR="004B47D4" w:rsidRPr="004B47D4" w:rsidRDefault="004B47D4" w:rsidP="004B47D4">
            <w:pPr>
              <w:spacing w:line="240" w:lineRule="atLeast"/>
              <w:ind w:left="153" w:hangingChars="79" w:hanging="153"/>
              <w:jc w:val="left"/>
              <w:rPr>
                <w:sz w:val="20"/>
                <w:szCs w:val="20"/>
              </w:rPr>
            </w:pPr>
          </w:p>
          <w:p w14:paraId="2A610FDA" w14:textId="00A6C2B4" w:rsidR="004B47D4" w:rsidRPr="004B47D4" w:rsidRDefault="004B47D4" w:rsidP="004B47D4">
            <w:pPr>
              <w:spacing w:line="240" w:lineRule="atLeast"/>
              <w:ind w:left="153" w:hangingChars="79" w:hanging="153"/>
              <w:jc w:val="left"/>
              <w:rPr>
                <w:sz w:val="20"/>
                <w:szCs w:val="20"/>
              </w:rPr>
            </w:pPr>
            <w:r w:rsidRPr="004B47D4">
              <w:rPr>
                <w:rFonts w:hint="eastAsia"/>
                <w:sz w:val="20"/>
                <w:szCs w:val="20"/>
              </w:rPr>
              <w:t>＜発話例＞</w:t>
            </w:r>
          </w:p>
          <w:tbl>
            <w:tblPr>
              <w:tblStyle w:val="a3"/>
              <w:tblW w:w="0" w:type="auto"/>
              <w:tblLook w:val="04A0" w:firstRow="1" w:lastRow="0" w:firstColumn="1" w:lastColumn="0" w:noHBand="0" w:noVBand="1"/>
            </w:tblPr>
            <w:tblGrid>
              <w:gridCol w:w="3600"/>
            </w:tblGrid>
            <w:tr w:rsidR="00D85E04" w:rsidRPr="00FF12A7" w14:paraId="189D23F0" w14:textId="77777777" w:rsidTr="005A6C15">
              <w:tc>
                <w:tcPr>
                  <w:tcW w:w="3600" w:type="dxa"/>
                </w:tcPr>
                <w:p w14:paraId="65AC2891" w14:textId="65D6E4FA" w:rsidR="00D85E04" w:rsidRPr="00FF12A7" w:rsidRDefault="00EF1A00" w:rsidP="005A6C15">
                  <w:pPr>
                    <w:jc w:val="left"/>
                    <w:rPr>
                      <w:sz w:val="20"/>
                      <w:szCs w:val="20"/>
                    </w:rPr>
                  </w:pPr>
                  <w:r>
                    <w:rPr>
                      <w:rFonts w:hint="eastAsia"/>
                      <w:sz w:val="20"/>
                      <w:szCs w:val="20"/>
                    </w:rPr>
                    <w:t>実現したい夢やイベントについて、ワークをして具体的に考えてみ</w:t>
                  </w:r>
                  <w:r w:rsidR="00D85E04">
                    <w:rPr>
                      <w:rFonts w:hint="eastAsia"/>
                      <w:sz w:val="20"/>
                      <w:szCs w:val="20"/>
                    </w:rPr>
                    <w:t>ましょう</w:t>
                  </w:r>
                </w:p>
              </w:tc>
            </w:tr>
          </w:tbl>
          <w:p w14:paraId="4545EAB0" w14:textId="77777777" w:rsidR="00D85E04" w:rsidRPr="00EF1A00" w:rsidRDefault="00D85E04" w:rsidP="005A6C15">
            <w:pPr>
              <w:spacing w:line="240" w:lineRule="atLeast"/>
              <w:ind w:left="169" w:hangingChars="79" w:hanging="169"/>
              <w:jc w:val="left"/>
            </w:pPr>
          </w:p>
          <w:p w14:paraId="5FE6713A" w14:textId="201404BD" w:rsidR="00D85E04" w:rsidRDefault="00AF0AB7" w:rsidP="00AF0AB7">
            <w:pPr>
              <w:ind w:left="179" w:hangingChars="92" w:hanging="179"/>
              <w:jc w:val="left"/>
              <w:rPr>
                <w:sz w:val="20"/>
                <w:szCs w:val="20"/>
              </w:rPr>
            </w:pPr>
            <w:r>
              <w:rPr>
                <w:rFonts w:hint="eastAsia"/>
                <w:sz w:val="20"/>
                <w:szCs w:val="20"/>
              </w:rPr>
              <w:t>⇒</w:t>
            </w:r>
            <w:r w:rsidR="00D85E04" w:rsidRPr="00DA1770">
              <w:rPr>
                <w:rFonts w:hint="eastAsia"/>
                <w:sz w:val="20"/>
                <w:szCs w:val="20"/>
              </w:rPr>
              <w:t>夢や目標、ライフイベントを実現するうえで発生しうるリスク</w:t>
            </w:r>
            <w:r w:rsidR="00D85E04">
              <w:rPr>
                <w:rFonts w:hint="eastAsia"/>
                <w:sz w:val="20"/>
                <w:szCs w:val="20"/>
              </w:rPr>
              <w:t>と備え方について、生徒自身がどのように考えるか、</w:t>
            </w:r>
            <w:r w:rsidR="00554681">
              <w:rPr>
                <w:rFonts w:hint="eastAsia"/>
                <w:sz w:val="20"/>
                <w:szCs w:val="20"/>
              </w:rPr>
              <w:t>4</w:t>
            </w:r>
            <w:r w:rsidR="00D85E04" w:rsidRPr="00FF12A7">
              <w:rPr>
                <w:rFonts w:hint="eastAsia"/>
                <w:sz w:val="20"/>
                <w:szCs w:val="20"/>
              </w:rPr>
              <w:t>分間で</w:t>
            </w:r>
            <w:r w:rsidR="00D85E04">
              <w:rPr>
                <w:rFonts w:hint="eastAsia"/>
                <w:sz w:val="20"/>
                <w:szCs w:val="20"/>
              </w:rPr>
              <w:t>記載する</w:t>
            </w:r>
          </w:p>
          <w:p w14:paraId="26929CB5" w14:textId="3631491D" w:rsidR="00D85E04" w:rsidRPr="00FF12A7" w:rsidRDefault="00D85E04" w:rsidP="00903E38">
            <w:pPr>
              <w:ind w:left="179" w:hangingChars="92" w:hanging="179"/>
              <w:jc w:val="left"/>
              <w:rPr>
                <w:sz w:val="20"/>
                <w:szCs w:val="20"/>
              </w:rPr>
            </w:pPr>
            <w:r w:rsidRPr="00FF12A7">
              <w:rPr>
                <w:rFonts w:hint="eastAsia"/>
                <w:sz w:val="20"/>
                <w:szCs w:val="20"/>
              </w:rPr>
              <w:t>⇒</w:t>
            </w:r>
            <w:r>
              <w:rPr>
                <w:rFonts w:hint="eastAsia"/>
                <w:sz w:val="20"/>
                <w:szCs w:val="20"/>
              </w:rPr>
              <w:t>４</w:t>
            </w:r>
            <w:r w:rsidRPr="00FF12A7">
              <w:rPr>
                <w:rFonts w:hint="eastAsia"/>
                <w:sz w:val="20"/>
                <w:szCs w:val="20"/>
              </w:rPr>
              <w:t>人程度の班を作り、</w:t>
            </w:r>
            <w:r w:rsidR="00796E98">
              <w:rPr>
                <w:rFonts w:hint="eastAsia"/>
                <w:sz w:val="20"/>
                <w:szCs w:val="20"/>
              </w:rPr>
              <w:t>7</w:t>
            </w:r>
            <w:r w:rsidRPr="00FF12A7">
              <w:rPr>
                <w:rFonts w:hint="eastAsia"/>
                <w:sz w:val="20"/>
                <w:szCs w:val="20"/>
              </w:rPr>
              <w:t>分間話し合いを行</w:t>
            </w:r>
            <w:r>
              <w:rPr>
                <w:rFonts w:hint="eastAsia"/>
                <w:sz w:val="20"/>
                <w:szCs w:val="20"/>
              </w:rPr>
              <w:t>い、</w:t>
            </w:r>
            <w:r w:rsidRPr="00FF12A7">
              <w:rPr>
                <w:rFonts w:hint="eastAsia"/>
                <w:sz w:val="20"/>
                <w:szCs w:val="20"/>
              </w:rPr>
              <w:t>代表者が発表</w:t>
            </w:r>
            <w:r>
              <w:rPr>
                <w:rFonts w:hint="eastAsia"/>
                <w:sz w:val="20"/>
                <w:szCs w:val="20"/>
              </w:rPr>
              <w:t>する</w:t>
            </w:r>
          </w:p>
          <w:p w14:paraId="400C6E6A" w14:textId="77777777" w:rsidR="00D85E04" w:rsidRDefault="00D85E04" w:rsidP="005A6C15">
            <w:pPr>
              <w:jc w:val="left"/>
              <w:rPr>
                <w:sz w:val="20"/>
                <w:szCs w:val="20"/>
              </w:rPr>
            </w:pPr>
          </w:p>
          <w:p w14:paraId="61928F0A" w14:textId="0F6DA90A" w:rsidR="00554681" w:rsidRPr="00B474B1" w:rsidRDefault="00554681" w:rsidP="00903E38">
            <w:pPr>
              <w:ind w:left="179" w:hangingChars="92" w:hanging="179"/>
              <w:jc w:val="left"/>
              <w:rPr>
                <w:sz w:val="20"/>
                <w:szCs w:val="20"/>
              </w:rPr>
            </w:pPr>
            <w:r>
              <w:rPr>
                <w:rFonts w:hint="eastAsia"/>
                <w:sz w:val="20"/>
                <w:szCs w:val="20"/>
              </w:rPr>
              <w:t>⇒</w:t>
            </w:r>
            <w:r w:rsidR="00D17478">
              <w:rPr>
                <w:rFonts w:hint="eastAsia"/>
                <w:sz w:val="20"/>
                <w:szCs w:val="20"/>
              </w:rPr>
              <w:t>生徒の</w:t>
            </w:r>
            <w:r>
              <w:rPr>
                <w:rFonts w:hint="eastAsia"/>
                <w:sz w:val="20"/>
                <w:szCs w:val="20"/>
              </w:rPr>
              <w:t>発表後、身近なリスクなども紹介しながらまとめる</w:t>
            </w:r>
          </w:p>
        </w:tc>
        <w:tc>
          <w:tcPr>
            <w:tcW w:w="2407" w:type="dxa"/>
          </w:tcPr>
          <w:p w14:paraId="4E8650D1" w14:textId="77777777" w:rsidR="00D85E04" w:rsidRDefault="00D85E04" w:rsidP="005A6C15">
            <w:pPr>
              <w:jc w:val="left"/>
              <w:rPr>
                <w:sz w:val="20"/>
                <w:szCs w:val="20"/>
              </w:rPr>
            </w:pPr>
          </w:p>
          <w:p w14:paraId="11D74822" w14:textId="77777777" w:rsidR="00D85E04" w:rsidRDefault="00D85E04" w:rsidP="005A6C15">
            <w:pPr>
              <w:jc w:val="left"/>
              <w:rPr>
                <w:sz w:val="20"/>
                <w:szCs w:val="20"/>
              </w:rPr>
            </w:pPr>
          </w:p>
          <w:p w14:paraId="0AF6EA8A" w14:textId="77777777" w:rsidR="00D85E04" w:rsidRDefault="00D85E04" w:rsidP="005A6C15">
            <w:pPr>
              <w:jc w:val="left"/>
              <w:rPr>
                <w:sz w:val="20"/>
                <w:szCs w:val="20"/>
              </w:rPr>
            </w:pPr>
          </w:p>
          <w:p w14:paraId="3D906DB9" w14:textId="77777777" w:rsidR="00D85E04" w:rsidRDefault="00D85E04" w:rsidP="005A6C15">
            <w:pPr>
              <w:jc w:val="left"/>
              <w:rPr>
                <w:sz w:val="20"/>
                <w:szCs w:val="20"/>
              </w:rPr>
            </w:pPr>
          </w:p>
          <w:p w14:paraId="68CE37E2" w14:textId="77777777" w:rsidR="00D85E04" w:rsidRDefault="00D85E04" w:rsidP="005A6C15">
            <w:pPr>
              <w:jc w:val="left"/>
              <w:rPr>
                <w:sz w:val="20"/>
                <w:szCs w:val="20"/>
              </w:rPr>
            </w:pPr>
          </w:p>
          <w:p w14:paraId="55E3235D" w14:textId="77777777" w:rsidR="00EF1A00" w:rsidRDefault="00EF1A00" w:rsidP="005A6C15">
            <w:pPr>
              <w:jc w:val="left"/>
              <w:rPr>
                <w:sz w:val="20"/>
                <w:szCs w:val="20"/>
              </w:rPr>
            </w:pPr>
          </w:p>
          <w:p w14:paraId="5F483C09" w14:textId="77777777" w:rsidR="00EF1A00" w:rsidRDefault="00EF1A00" w:rsidP="005A6C15">
            <w:pPr>
              <w:jc w:val="left"/>
              <w:rPr>
                <w:sz w:val="20"/>
                <w:szCs w:val="20"/>
              </w:rPr>
            </w:pPr>
          </w:p>
          <w:p w14:paraId="75300B6C" w14:textId="77777777" w:rsidR="00EF1A00" w:rsidRDefault="00EF1A00" w:rsidP="005A6C15">
            <w:pPr>
              <w:jc w:val="left"/>
              <w:rPr>
                <w:sz w:val="20"/>
                <w:szCs w:val="20"/>
              </w:rPr>
            </w:pPr>
          </w:p>
          <w:p w14:paraId="7ACB41F2" w14:textId="77777777" w:rsidR="00EF1A00" w:rsidRDefault="00EF1A00" w:rsidP="005A6C15">
            <w:pPr>
              <w:jc w:val="left"/>
              <w:rPr>
                <w:sz w:val="20"/>
                <w:szCs w:val="20"/>
              </w:rPr>
            </w:pPr>
          </w:p>
          <w:p w14:paraId="446E248A" w14:textId="77777777" w:rsidR="00EF1A00" w:rsidRDefault="00EF1A00" w:rsidP="005A6C15">
            <w:pPr>
              <w:jc w:val="left"/>
              <w:rPr>
                <w:sz w:val="20"/>
                <w:szCs w:val="20"/>
              </w:rPr>
            </w:pPr>
          </w:p>
          <w:p w14:paraId="4A42C599" w14:textId="77777777" w:rsidR="00D85E04" w:rsidRDefault="00D85E04" w:rsidP="005A6C15">
            <w:pPr>
              <w:jc w:val="left"/>
              <w:rPr>
                <w:sz w:val="20"/>
                <w:szCs w:val="20"/>
              </w:rPr>
            </w:pPr>
          </w:p>
          <w:p w14:paraId="7EA35904" w14:textId="74A797B2" w:rsidR="00D85E04" w:rsidRPr="00D413E3" w:rsidRDefault="00554681" w:rsidP="005A6C15">
            <w:pPr>
              <w:jc w:val="left"/>
              <w:rPr>
                <w:sz w:val="20"/>
                <w:szCs w:val="20"/>
              </w:rPr>
            </w:pPr>
            <w:r w:rsidRPr="00554681">
              <w:rPr>
                <w:noProof/>
              </w:rPr>
              <w:drawing>
                <wp:anchor distT="0" distB="0" distL="114300" distR="114300" simplePos="0" relativeHeight="251671552" behindDoc="0" locked="0" layoutInCell="1" allowOverlap="1" wp14:anchorId="762ACEAC" wp14:editId="262F5140">
                  <wp:simplePos x="0" y="0"/>
                  <wp:positionH relativeFrom="column">
                    <wp:posOffset>1507765</wp:posOffset>
                  </wp:positionH>
                  <wp:positionV relativeFrom="paragraph">
                    <wp:posOffset>118110</wp:posOffset>
                  </wp:positionV>
                  <wp:extent cx="1406106" cy="735733"/>
                  <wp:effectExtent l="0" t="0" r="3810" b="7620"/>
                  <wp:wrapNone/>
                  <wp:docPr id="1162071421"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71421" name="図 1" descr="テキスト&#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06106" cy="735733"/>
                          </a:xfrm>
                          <a:prstGeom prst="rect">
                            <a:avLst/>
                          </a:prstGeom>
                        </pic:spPr>
                      </pic:pic>
                    </a:graphicData>
                  </a:graphic>
                  <wp14:sizeRelH relativeFrom="margin">
                    <wp14:pctWidth>0</wp14:pctWidth>
                  </wp14:sizeRelH>
                  <wp14:sizeRelV relativeFrom="margin">
                    <wp14:pctHeight>0</wp14:pctHeight>
                  </wp14:sizeRelV>
                </wp:anchor>
              </w:drawing>
            </w:r>
            <w:r w:rsidR="00D85E04">
              <w:rPr>
                <w:rFonts w:hint="eastAsia"/>
                <w:sz w:val="20"/>
                <w:szCs w:val="20"/>
              </w:rPr>
              <w:t>資料編のページの以下事例などを参照させることでもよい。</w:t>
            </w:r>
          </w:p>
          <w:p w14:paraId="632404F2" w14:textId="15300DC3" w:rsidR="00D85E04" w:rsidRDefault="00D85E04" w:rsidP="005A6C15">
            <w:pPr>
              <w:jc w:val="left"/>
              <w:rPr>
                <w:sz w:val="20"/>
                <w:szCs w:val="20"/>
              </w:rPr>
            </w:pPr>
            <w:r>
              <w:rPr>
                <w:rFonts w:hint="eastAsia"/>
                <w:sz w:val="20"/>
                <w:szCs w:val="20"/>
              </w:rPr>
              <w:t>＜身近なリスクの例＞</w:t>
            </w:r>
          </w:p>
          <w:p w14:paraId="77DE9712" w14:textId="04C26FE2" w:rsidR="00D85E04" w:rsidRPr="0085677E" w:rsidRDefault="00D85E04" w:rsidP="005A6C15">
            <w:pPr>
              <w:jc w:val="left"/>
              <w:rPr>
                <w:sz w:val="20"/>
                <w:szCs w:val="20"/>
              </w:rPr>
            </w:pPr>
            <w:r>
              <w:rPr>
                <w:rFonts w:hint="eastAsia"/>
                <w:sz w:val="20"/>
                <w:szCs w:val="20"/>
              </w:rPr>
              <w:t>・近年、水災や震災などの自然災害が頻発しており、大きな損害を受ける可能性があること（</w:t>
            </w:r>
            <w:r w:rsidR="00436AAF">
              <w:rPr>
                <w:rFonts w:hint="eastAsia"/>
                <w:kern w:val="0"/>
                <w:sz w:val="20"/>
                <w:szCs w:val="20"/>
              </w:rPr>
              <w:t>生徒用教材</w:t>
            </w:r>
            <w:r>
              <w:rPr>
                <w:rFonts w:hint="eastAsia"/>
                <w:sz w:val="20"/>
                <w:szCs w:val="20"/>
              </w:rPr>
              <w:t>p31）</w:t>
            </w:r>
          </w:p>
          <w:p w14:paraId="3156819B" w14:textId="547B1C32" w:rsidR="00D85E04" w:rsidRDefault="00D85E04" w:rsidP="005A6C15">
            <w:pPr>
              <w:jc w:val="left"/>
              <w:rPr>
                <w:sz w:val="20"/>
                <w:szCs w:val="20"/>
              </w:rPr>
            </w:pPr>
            <w:r>
              <w:rPr>
                <w:rFonts w:hint="eastAsia"/>
                <w:sz w:val="20"/>
                <w:szCs w:val="20"/>
              </w:rPr>
              <w:t>・高校生が起こした自転車事故で9000万円を超える損害賠償事例があること（</w:t>
            </w:r>
            <w:r w:rsidR="00436AAF">
              <w:rPr>
                <w:rFonts w:hint="eastAsia"/>
                <w:kern w:val="0"/>
                <w:sz w:val="20"/>
                <w:szCs w:val="20"/>
              </w:rPr>
              <w:t>生徒用教材</w:t>
            </w:r>
            <w:r>
              <w:rPr>
                <w:rFonts w:hint="eastAsia"/>
                <w:sz w:val="20"/>
                <w:szCs w:val="20"/>
              </w:rPr>
              <w:t>p30）</w:t>
            </w:r>
          </w:p>
          <w:p w14:paraId="5EB6D8B8" w14:textId="4ABB068B" w:rsidR="00D85E04" w:rsidRDefault="00D85E04" w:rsidP="005A6C15">
            <w:pPr>
              <w:jc w:val="left"/>
              <w:rPr>
                <w:sz w:val="20"/>
                <w:szCs w:val="20"/>
              </w:rPr>
            </w:pPr>
            <w:r>
              <w:rPr>
                <w:rFonts w:hint="eastAsia"/>
                <w:sz w:val="20"/>
                <w:szCs w:val="20"/>
              </w:rPr>
              <w:t>・自動車事故では5億円を超える損害賠償事例があること（</w:t>
            </w:r>
            <w:r w:rsidR="00436AAF">
              <w:rPr>
                <w:rFonts w:hint="eastAsia"/>
                <w:kern w:val="0"/>
                <w:sz w:val="20"/>
                <w:szCs w:val="20"/>
              </w:rPr>
              <w:t>生徒用教材</w:t>
            </w:r>
            <w:r>
              <w:rPr>
                <w:rFonts w:hint="eastAsia"/>
                <w:sz w:val="20"/>
                <w:szCs w:val="20"/>
              </w:rPr>
              <w:t>p32）</w:t>
            </w:r>
          </w:p>
          <w:p w14:paraId="27A4FAA3" w14:textId="07183C75" w:rsidR="00D85E04" w:rsidRDefault="00D85E04" w:rsidP="005A6C15">
            <w:pPr>
              <w:jc w:val="left"/>
              <w:rPr>
                <w:sz w:val="20"/>
                <w:szCs w:val="20"/>
              </w:rPr>
            </w:pPr>
            <w:r>
              <w:rPr>
                <w:rFonts w:hint="eastAsia"/>
                <w:sz w:val="20"/>
                <w:szCs w:val="20"/>
              </w:rPr>
              <w:t>・海外旅行では24人に1人が何らかの事故に遭っており、治療する場合、医療費が高額になるケースがあること（</w:t>
            </w:r>
            <w:r w:rsidR="00436AAF">
              <w:rPr>
                <w:rFonts w:hint="eastAsia"/>
                <w:kern w:val="0"/>
                <w:sz w:val="20"/>
                <w:szCs w:val="20"/>
              </w:rPr>
              <w:t>生徒用教材</w:t>
            </w:r>
            <w:r>
              <w:rPr>
                <w:rFonts w:hint="eastAsia"/>
                <w:sz w:val="20"/>
                <w:szCs w:val="20"/>
              </w:rPr>
              <w:t>p34）</w:t>
            </w:r>
          </w:p>
        </w:tc>
        <w:tc>
          <w:tcPr>
            <w:tcW w:w="2407" w:type="dxa"/>
          </w:tcPr>
          <w:p w14:paraId="7F30195A" w14:textId="1149D03F" w:rsidR="00D85E04" w:rsidRDefault="00D85E04" w:rsidP="005A6C15">
            <w:pPr>
              <w:jc w:val="left"/>
              <w:rPr>
                <w:sz w:val="20"/>
                <w:szCs w:val="20"/>
              </w:rPr>
            </w:pPr>
          </w:p>
          <w:p w14:paraId="73497F3D" w14:textId="77777777" w:rsidR="00D85E04" w:rsidRDefault="00D85E04" w:rsidP="005A6C15">
            <w:pPr>
              <w:jc w:val="left"/>
              <w:rPr>
                <w:sz w:val="20"/>
                <w:szCs w:val="20"/>
              </w:rPr>
            </w:pPr>
          </w:p>
          <w:p w14:paraId="65A33694" w14:textId="77777777" w:rsidR="00D85E04" w:rsidRDefault="00D85E04" w:rsidP="005A6C15">
            <w:pPr>
              <w:jc w:val="left"/>
              <w:rPr>
                <w:sz w:val="20"/>
                <w:szCs w:val="20"/>
              </w:rPr>
            </w:pPr>
          </w:p>
          <w:p w14:paraId="4171A980" w14:textId="77777777" w:rsidR="00D85E04" w:rsidRDefault="00D85E04" w:rsidP="005A6C15">
            <w:pPr>
              <w:jc w:val="left"/>
              <w:rPr>
                <w:sz w:val="20"/>
                <w:szCs w:val="20"/>
              </w:rPr>
            </w:pPr>
          </w:p>
          <w:p w14:paraId="40807641" w14:textId="77777777" w:rsidR="00D85E04" w:rsidRDefault="00D85E04" w:rsidP="005A6C15">
            <w:pPr>
              <w:jc w:val="left"/>
              <w:rPr>
                <w:sz w:val="20"/>
                <w:szCs w:val="20"/>
              </w:rPr>
            </w:pPr>
          </w:p>
          <w:p w14:paraId="1B4584E4" w14:textId="40F5ADF6" w:rsidR="00D85E04" w:rsidRDefault="00D85E04" w:rsidP="005A6C15">
            <w:pPr>
              <w:jc w:val="left"/>
              <w:rPr>
                <w:sz w:val="20"/>
                <w:szCs w:val="20"/>
              </w:rPr>
            </w:pPr>
          </w:p>
        </w:tc>
      </w:tr>
      <w:tr w:rsidR="00D85E04" w:rsidRPr="00FF12A7" w14:paraId="31771842" w14:textId="77777777" w:rsidTr="005A6C15">
        <w:tc>
          <w:tcPr>
            <w:tcW w:w="846" w:type="dxa"/>
          </w:tcPr>
          <w:p w14:paraId="29499E6E" w14:textId="77777777" w:rsidR="00D85E04" w:rsidRPr="00FF12A7" w:rsidRDefault="00D85E04" w:rsidP="005A6C15">
            <w:pPr>
              <w:jc w:val="left"/>
              <w:rPr>
                <w:sz w:val="20"/>
                <w:szCs w:val="20"/>
              </w:rPr>
            </w:pPr>
            <w:r w:rsidRPr="00FF12A7">
              <w:rPr>
                <w:rFonts w:hint="eastAsia"/>
                <w:sz w:val="20"/>
                <w:szCs w:val="20"/>
              </w:rPr>
              <w:t>まとめ</w:t>
            </w:r>
          </w:p>
          <w:p w14:paraId="084FB0A4" w14:textId="77777777" w:rsidR="00D85E04" w:rsidRPr="00FF12A7" w:rsidRDefault="00D85E04" w:rsidP="005A6C15">
            <w:pPr>
              <w:jc w:val="left"/>
              <w:rPr>
                <w:sz w:val="20"/>
                <w:szCs w:val="20"/>
              </w:rPr>
            </w:pPr>
            <w:r>
              <w:rPr>
                <w:rFonts w:hint="eastAsia"/>
                <w:sz w:val="20"/>
                <w:szCs w:val="20"/>
              </w:rPr>
              <w:t>5</w:t>
            </w:r>
            <w:r w:rsidRPr="00FF12A7">
              <w:rPr>
                <w:sz w:val="20"/>
                <w:szCs w:val="20"/>
              </w:rPr>
              <w:t>分</w:t>
            </w:r>
          </w:p>
        </w:tc>
        <w:tc>
          <w:tcPr>
            <w:tcW w:w="3968" w:type="dxa"/>
          </w:tcPr>
          <w:p w14:paraId="74382C69" w14:textId="4AC32F67" w:rsidR="00D85E04" w:rsidRPr="00FF12A7" w:rsidRDefault="006D52F7" w:rsidP="005A6C15">
            <w:pPr>
              <w:spacing w:line="240" w:lineRule="atLeast"/>
              <w:jc w:val="left"/>
              <w:rPr>
                <w:sz w:val="20"/>
                <w:szCs w:val="20"/>
              </w:rPr>
            </w:pPr>
            <w:r>
              <w:rPr>
                <w:rFonts w:hint="eastAsia"/>
                <w:sz w:val="20"/>
                <w:szCs w:val="20"/>
              </w:rPr>
              <w:t>４</w:t>
            </w:r>
            <w:r w:rsidR="00D85E04" w:rsidRPr="00FF12A7">
              <w:rPr>
                <w:rFonts w:hint="eastAsia"/>
                <w:sz w:val="20"/>
                <w:szCs w:val="20"/>
              </w:rPr>
              <w:t>．振り返り</w:t>
            </w:r>
          </w:p>
          <w:p w14:paraId="2A0CB820" w14:textId="77777777" w:rsidR="00D85E04" w:rsidRDefault="00D85E04" w:rsidP="005A6C15">
            <w:pPr>
              <w:ind w:left="169" w:hangingChars="87" w:hanging="169"/>
              <w:jc w:val="left"/>
              <w:rPr>
                <w:sz w:val="20"/>
                <w:szCs w:val="20"/>
              </w:rPr>
            </w:pPr>
            <w:r w:rsidRPr="00FF12A7">
              <w:rPr>
                <w:rFonts w:hint="eastAsia"/>
                <w:sz w:val="20"/>
                <w:szCs w:val="20"/>
              </w:rPr>
              <w:t>★学んだことを振り返る</w:t>
            </w:r>
          </w:p>
          <w:p w14:paraId="7571DE2A" w14:textId="77777777" w:rsidR="003F6E35" w:rsidRDefault="003F6E35" w:rsidP="003F6E35">
            <w:pPr>
              <w:jc w:val="left"/>
              <w:rPr>
                <w:sz w:val="20"/>
                <w:szCs w:val="20"/>
              </w:rPr>
            </w:pPr>
          </w:p>
          <w:p w14:paraId="5D788C76" w14:textId="64ADAA79" w:rsidR="003F6E35" w:rsidRDefault="003F6E35" w:rsidP="003F6E35">
            <w:pPr>
              <w:jc w:val="left"/>
              <w:rPr>
                <w:sz w:val="20"/>
                <w:szCs w:val="20"/>
              </w:rPr>
            </w:pPr>
            <w:r>
              <w:rPr>
                <w:rFonts w:hint="eastAsia"/>
                <w:sz w:val="20"/>
                <w:szCs w:val="20"/>
              </w:rPr>
              <w:t>＜発話例＞</w:t>
            </w:r>
          </w:p>
          <w:tbl>
            <w:tblPr>
              <w:tblStyle w:val="a3"/>
              <w:tblW w:w="0" w:type="auto"/>
              <w:tblLook w:val="04A0" w:firstRow="1" w:lastRow="0" w:firstColumn="1" w:lastColumn="0" w:noHBand="0" w:noVBand="1"/>
            </w:tblPr>
            <w:tblGrid>
              <w:gridCol w:w="3742"/>
            </w:tblGrid>
            <w:tr w:rsidR="003F6E35" w14:paraId="5839F9D7" w14:textId="77777777" w:rsidTr="006D6664">
              <w:tc>
                <w:tcPr>
                  <w:tcW w:w="3742" w:type="dxa"/>
                </w:tcPr>
                <w:p w14:paraId="74B17DF4" w14:textId="77777777" w:rsidR="003F6E35" w:rsidRDefault="003F6E35" w:rsidP="003F6E35">
                  <w:pPr>
                    <w:jc w:val="left"/>
                    <w:rPr>
                      <w:sz w:val="20"/>
                      <w:szCs w:val="20"/>
                    </w:rPr>
                  </w:pPr>
                  <w:r w:rsidRPr="00914DBF">
                    <w:rPr>
                      <w:rFonts w:hint="eastAsia"/>
                      <w:sz w:val="20"/>
                      <w:szCs w:val="20"/>
                    </w:rPr>
                    <w:t>最後に、今後の生活のリスクを考えながら、今日の授業を振り返りましょう。</w:t>
                  </w:r>
                </w:p>
              </w:tc>
            </w:tr>
          </w:tbl>
          <w:p w14:paraId="30701B01" w14:textId="4F36EC43" w:rsidR="00D85E04" w:rsidRPr="00554681" w:rsidRDefault="00554681" w:rsidP="00903E38">
            <w:pPr>
              <w:ind w:left="179" w:hangingChars="92" w:hanging="179"/>
              <w:jc w:val="left"/>
              <w:rPr>
                <w:sz w:val="20"/>
                <w:szCs w:val="20"/>
              </w:rPr>
            </w:pPr>
            <w:r>
              <w:rPr>
                <w:rFonts w:hint="eastAsia"/>
                <w:sz w:val="20"/>
                <w:szCs w:val="20"/>
              </w:rPr>
              <w:t>⇒</w:t>
            </w:r>
            <w:r w:rsidR="00D85E04" w:rsidRPr="00554681">
              <w:rPr>
                <w:rFonts w:hint="eastAsia"/>
                <w:sz w:val="20"/>
                <w:szCs w:val="20"/>
              </w:rPr>
              <w:t>貯蓄では対応が難しいリスクへの対応として、保険による備えが有効な手段であること</w:t>
            </w:r>
          </w:p>
        </w:tc>
        <w:tc>
          <w:tcPr>
            <w:tcW w:w="2407" w:type="dxa"/>
          </w:tcPr>
          <w:p w14:paraId="57C8CAB5" w14:textId="77777777" w:rsidR="00D85E04" w:rsidRPr="00FF12A7" w:rsidRDefault="00D85E04" w:rsidP="005A6C15">
            <w:pPr>
              <w:jc w:val="left"/>
              <w:rPr>
                <w:sz w:val="20"/>
                <w:szCs w:val="20"/>
              </w:rPr>
            </w:pPr>
          </w:p>
          <w:p w14:paraId="4D155752" w14:textId="77777777" w:rsidR="00D85E04" w:rsidRPr="00FF12A7" w:rsidRDefault="00D85E04" w:rsidP="005A6C15">
            <w:pPr>
              <w:jc w:val="left"/>
              <w:rPr>
                <w:sz w:val="20"/>
                <w:szCs w:val="20"/>
              </w:rPr>
            </w:pPr>
          </w:p>
          <w:p w14:paraId="1B8E3ABA" w14:textId="77777777" w:rsidR="00554681" w:rsidRDefault="00554681" w:rsidP="005A6C15">
            <w:pPr>
              <w:jc w:val="left"/>
              <w:rPr>
                <w:sz w:val="20"/>
                <w:szCs w:val="20"/>
              </w:rPr>
            </w:pPr>
          </w:p>
          <w:p w14:paraId="60F31B73" w14:textId="18B96617" w:rsidR="00D85E04" w:rsidRDefault="00D85E04" w:rsidP="005A6C15">
            <w:pPr>
              <w:jc w:val="left"/>
              <w:rPr>
                <w:sz w:val="20"/>
                <w:szCs w:val="20"/>
              </w:rPr>
            </w:pPr>
            <w:r>
              <w:rPr>
                <w:rFonts w:hint="eastAsia"/>
                <w:sz w:val="20"/>
                <w:szCs w:val="20"/>
              </w:rPr>
              <w:t>先生からの説明のほか、内容</w:t>
            </w:r>
            <w:r w:rsidRPr="00FF12A7">
              <w:rPr>
                <w:rFonts w:hint="eastAsia"/>
                <w:sz w:val="20"/>
                <w:szCs w:val="20"/>
              </w:rPr>
              <w:t>が良かった</w:t>
            </w:r>
            <w:r>
              <w:rPr>
                <w:rFonts w:hint="eastAsia"/>
                <w:sz w:val="20"/>
                <w:szCs w:val="20"/>
              </w:rPr>
              <w:t>班の発言なども振り返り、</w:t>
            </w:r>
            <w:r w:rsidRPr="00FF12A7">
              <w:rPr>
                <w:rFonts w:hint="eastAsia"/>
                <w:sz w:val="20"/>
                <w:szCs w:val="20"/>
              </w:rPr>
              <w:t>理解を深めさせる</w:t>
            </w:r>
            <w:r>
              <w:rPr>
                <w:rFonts w:hint="eastAsia"/>
                <w:sz w:val="20"/>
                <w:szCs w:val="20"/>
              </w:rPr>
              <w:t>。</w:t>
            </w:r>
          </w:p>
          <w:p w14:paraId="6970EA02" w14:textId="00A0B2D4" w:rsidR="00592D17" w:rsidRPr="00FF12A7" w:rsidRDefault="00592D17" w:rsidP="005A6C15">
            <w:pPr>
              <w:jc w:val="left"/>
              <w:rPr>
                <w:sz w:val="20"/>
                <w:szCs w:val="20"/>
              </w:rPr>
            </w:pPr>
          </w:p>
        </w:tc>
        <w:tc>
          <w:tcPr>
            <w:tcW w:w="2407" w:type="dxa"/>
          </w:tcPr>
          <w:p w14:paraId="2BCE49C3" w14:textId="77777777" w:rsidR="00D85E04" w:rsidRDefault="00D85E04" w:rsidP="005A6C15">
            <w:pPr>
              <w:jc w:val="left"/>
              <w:rPr>
                <w:sz w:val="20"/>
                <w:szCs w:val="20"/>
              </w:rPr>
            </w:pPr>
          </w:p>
          <w:p w14:paraId="23F07B0F" w14:textId="77777777" w:rsidR="00D85E04" w:rsidRDefault="00D85E04" w:rsidP="005A6C15">
            <w:pPr>
              <w:jc w:val="left"/>
              <w:rPr>
                <w:sz w:val="20"/>
                <w:szCs w:val="20"/>
              </w:rPr>
            </w:pPr>
          </w:p>
          <w:p w14:paraId="5BADB149" w14:textId="77777777" w:rsidR="00D85E04" w:rsidRPr="00FF12A7" w:rsidRDefault="00D85E04" w:rsidP="005A6C15">
            <w:pPr>
              <w:jc w:val="left"/>
              <w:rPr>
                <w:sz w:val="20"/>
                <w:szCs w:val="20"/>
              </w:rPr>
            </w:pPr>
          </w:p>
        </w:tc>
      </w:tr>
    </w:tbl>
    <w:p w14:paraId="06DBC6B1" w14:textId="725AEE5F" w:rsidR="00D85E04" w:rsidRPr="00D85E04" w:rsidRDefault="00D85E04" w:rsidP="00092D85">
      <w:pPr>
        <w:jc w:val="left"/>
      </w:pPr>
    </w:p>
    <w:p w14:paraId="288D29C2" w14:textId="3DD32E5F" w:rsidR="00176962" w:rsidRDefault="00176962" w:rsidP="00092D85">
      <w:pPr>
        <w:jc w:val="left"/>
      </w:pPr>
    </w:p>
    <w:p w14:paraId="6B639E11" w14:textId="12296255" w:rsidR="00B474B1" w:rsidRDefault="00B474B1" w:rsidP="00092D85">
      <w:pPr>
        <w:jc w:val="left"/>
      </w:pPr>
      <w:r>
        <w:rPr>
          <w:rFonts w:hint="eastAsia"/>
        </w:rPr>
        <w:t>※損害保険教育支援サイト「そんぽ学習ナビ」にパワーポイント資料を掲載しています</w:t>
      </w:r>
    </w:p>
    <w:p w14:paraId="7024ECD3" w14:textId="671954E5" w:rsidR="00484CCA" w:rsidRDefault="006D52F7" w:rsidP="00092D85">
      <w:pPr>
        <w:jc w:val="left"/>
      </w:pPr>
      <w:hyperlink r:id="rId17" w:history="1">
        <w:r w:rsidR="003E5F73" w:rsidRPr="005655B0">
          <w:rPr>
            <w:rStyle w:val="a5"/>
          </w:rPr>
          <w:t>https://www.sonpo.or.jp/education/high/</w:t>
        </w:r>
      </w:hyperlink>
    </w:p>
    <w:p w14:paraId="09031D0C" w14:textId="59502212" w:rsidR="00652EC4" w:rsidRDefault="00460D45" w:rsidP="00C4487F">
      <w:pPr>
        <w:jc w:val="left"/>
      </w:pPr>
      <w:r w:rsidRPr="00460D45">
        <w:rPr>
          <w:noProof/>
        </w:rPr>
        <w:drawing>
          <wp:inline distT="0" distB="0" distL="0" distR="0" wp14:anchorId="1142BC15" wp14:editId="48363464">
            <wp:extent cx="1038225" cy="1032582"/>
            <wp:effectExtent l="0" t="0" r="0" b="0"/>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18"/>
                    <a:stretch>
                      <a:fillRect/>
                    </a:stretch>
                  </pic:blipFill>
                  <pic:spPr>
                    <a:xfrm>
                      <a:off x="0" y="0"/>
                      <a:ext cx="1042206" cy="1036541"/>
                    </a:xfrm>
                    <a:prstGeom prst="rect">
                      <a:avLst/>
                    </a:prstGeom>
                  </pic:spPr>
                </pic:pic>
              </a:graphicData>
            </a:graphic>
          </wp:inline>
        </w:drawing>
      </w:r>
      <w:r w:rsidR="00652EC4">
        <w:br w:type="page"/>
      </w:r>
    </w:p>
    <w:p w14:paraId="27B73137" w14:textId="43BAB2F1" w:rsidR="00652EC4" w:rsidRDefault="00566A4C" w:rsidP="00652EC4">
      <w:pPr>
        <w:jc w:val="left"/>
      </w:pPr>
      <w:r>
        <w:rPr>
          <w:rFonts w:hint="eastAsia"/>
        </w:rPr>
        <w:lastRenderedPageBreak/>
        <w:t>７</w:t>
      </w:r>
      <w:r w:rsidR="00652EC4">
        <w:rPr>
          <w:rFonts w:hint="eastAsia"/>
        </w:rPr>
        <w:t>．</w:t>
      </w:r>
      <w:r w:rsidR="00652EC4" w:rsidRPr="00652EC4">
        <w:rPr>
          <w:rFonts w:hint="eastAsia"/>
        </w:rPr>
        <w:t>教科書との対応</w:t>
      </w:r>
    </w:p>
    <w:p w14:paraId="55DAC1D4" w14:textId="661E84FA" w:rsidR="00652EC4" w:rsidRDefault="00652EC4" w:rsidP="00652EC4">
      <w:pPr>
        <w:jc w:val="left"/>
      </w:pPr>
      <w:r w:rsidRPr="00652EC4">
        <w:rPr>
          <w:rFonts w:hint="eastAsia"/>
        </w:rPr>
        <w:t>本教材が対応している高等学校家庭科の教科書の単元を示します。</w:t>
      </w:r>
    </w:p>
    <w:p w14:paraId="0D45DA4F" w14:textId="26793C42" w:rsidR="0001797F" w:rsidRDefault="002D3D53" w:rsidP="00652EC4">
      <w:pPr>
        <w:jc w:val="left"/>
      </w:pPr>
      <w:r>
        <w:rPr>
          <w:noProof/>
        </w:rPr>
        <w:drawing>
          <wp:inline distT="0" distB="0" distL="0" distR="0" wp14:anchorId="14096C12" wp14:editId="4883BBF1">
            <wp:extent cx="4220845" cy="8489950"/>
            <wp:effectExtent l="0" t="0" r="8255" b="6350"/>
            <wp:docPr id="1946039673"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39673" name="図 1" descr="テーブル&#10;&#10;自動的に生成された説明"/>
                    <pic:cNvPicPr>
                      <a:picLocks noChangeAspect="1"/>
                    </pic:cNvPicPr>
                  </pic:nvPicPr>
                  <pic:blipFill rotWithShape="1">
                    <a:blip r:embed="rId19"/>
                    <a:srcRect t="7072"/>
                    <a:stretch/>
                  </pic:blipFill>
                  <pic:spPr bwMode="auto">
                    <a:xfrm>
                      <a:off x="0" y="0"/>
                      <a:ext cx="4220845" cy="8489950"/>
                    </a:xfrm>
                    <a:prstGeom prst="rect">
                      <a:avLst/>
                    </a:prstGeom>
                    <a:ln>
                      <a:noFill/>
                    </a:ln>
                    <a:extLst>
                      <a:ext uri="{53640926-AAD7-44D8-BBD7-CCE9431645EC}">
                        <a14:shadowObscured xmlns:a14="http://schemas.microsoft.com/office/drawing/2010/main"/>
                      </a:ext>
                    </a:extLst>
                  </pic:spPr>
                </pic:pic>
              </a:graphicData>
            </a:graphic>
          </wp:inline>
        </w:drawing>
      </w:r>
    </w:p>
    <w:p w14:paraId="3AEEDFA5" w14:textId="0403F197" w:rsidR="00652EC4" w:rsidRDefault="00652EC4" w:rsidP="0001797F"/>
    <w:sectPr w:rsidR="00652EC4" w:rsidSect="00C55111">
      <w:pgSz w:w="11906" w:h="16838" w:code="9"/>
      <w:pgMar w:top="1134" w:right="1134" w:bottom="1134" w:left="1134" w:header="851" w:footer="992"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80B10" w14:textId="77777777" w:rsidR="006D196D" w:rsidRDefault="006D196D" w:rsidP="006D196D">
      <w:pPr>
        <w:spacing w:line="240" w:lineRule="auto"/>
      </w:pPr>
      <w:r>
        <w:separator/>
      </w:r>
    </w:p>
  </w:endnote>
  <w:endnote w:type="continuationSeparator" w:id="0">
    <w:p w14:paraId="0B7B49B5" w14:textId="77777777" w:rsidR="006D196D" w:rsidRDefault="006D196D" w:rsidP="006D196D">
      <w:pPr>
        <w:spacing w:line="240" w:lineRule="auto"/>
      </w:pPr>
      <w:r>
        <w:continuationSeparator/>
      </w:r>
    </w:p>
  </w:endnote>
  <w:endnote w:type="continuationNotice" w:id="1">
    <w:p w14:paraId="4BEE907D" w14:textId="77777777" w:rsidR="00B411FA" w:rsidRDefault="00B411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0EE8" w14:textId="77777777" w:rsidR="006D196D" w:rsidRDefault="006D196D" w:rsidP="006D196D">
      <w:pPr>
        <w:spacing w:line="240" w:lineRule="auto"/>
      </w:pPr>
      <w:r>
        <w:separator/>
      </w:r>
    </w:p>
  </w:footnote>
  <w:footnote w:type="continuationSeparator" w:id="0">
    <w:p w14:paraId="7D339062" w14:textId="77777777" w:rsidR="006D196D" w:rsidRDefault="006D196D" w:rsidP="006D196D">
      <w:pPr>
        <w:spacing w:line="240" w:lineRule="auto"/>
      </w:pPr>
      <w:r>
        <w:continuationSeparator/>
      </w:r>
    </w:p>
  </w:footnote>
  <w:footnote w:type="continuationNotice" w:id="1">
    <w:p w14:paraId="70E67980" w14:textId="77777777" w:rsidR="00B411FA" w:rsidRDefault="00B411F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9DE"/>
    <w:multiLevelType w:val="hybridMultilevel"/>
    <w:tmpl w:val="C2AE25D8"/>
    <w:lvl w:ilvl="0" w:tplc="01F6BA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89D2C05"/>
    <w:multiLevelType w:val="hybridMultilevel"/>
    <w:tmpl w:val="508A5792"/>
    <w:lvl w:ilvl="0" w:tplc="799E235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C3077DC"/>
    <w:multiLevelType w:val="hybridMultilevel"/>
    <w:tmpl w:val="743C89F2"/>
    <w:lvl w:ilvl="0" w:tplc="F2DEB7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03A5530"/>
    <w:multiLevelType w:val="hybridMultilevel"/>
    <w:tmpl w:val="208E454C"/>
    <w:lvl w:ilvl="0" w:tplc="207EFA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4665C60"/>
    <w:multiLevelType w:val="hybridMultilevel"/>
    <w:tmpl w:val="A6CE9C2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0F23ECC"/>
    <w:multiLevelType w:val="hybridMultilevel"/>
    <w:tmpl w:val="98F6A4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44268022">
    <w:abstractNumId w:val="0"/>
  </w:num>
  <w:num w:numId="2" w16cid:durableId="540092346">
    <w:abstractNumId w:val="1"/>
  </w:num>
  <w:num w:numId="3" w16cid:durableId="392121942">
    <w:abstractNumId w:val="5"/>
  </w:num>
  <w:num w:numId="4" w16cid:durableId="1334991511">
    <w:abstractNumId w:val="4"/>
  </w:num>
  <w:num w:numId="5" w16cid:durableId="1566836532">
    <w:abstractNumId w:val="2"/>
  </w:num>
  <w:num w:numId="6" w16cid:durableId="524445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defaultTabStop w:val="840"/>
  <w:characterSpacingControl w:val="doNotCompress"/>
  <w:hdrShapeDefaults>
    <o:shapedefaults v:ext="edit" spidmax="5120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71"/>
    <w:rsid w:val="000149DB"/>
    <w:rsid w:val="0001797F"/>
    <w:rsid w:val="00092D85"/>
    <w:rsid w:val="000A4A1B"/>
    <w:rsid w:val="000B58B4"/>
    <w:rsid w:val="00105962"/>
    <w:rsid w:val="001204A8"/>
    <w:rsid w:val="00127884"/>
    <w:rsid w:val="00140BC8"/>
    <w:rsid w:val="00154A2F"/>
    <w:rsid w:val="00161506"/>
    <w:rsid w:val="0017474A"/>
    <w:rsid w:val="00176962"/>
    <w:rsid w:val="00183C53"/>
    <w:rsid w:val="00184717"/>
    <w:rsid w:val="00194716"/>
    <w:rsid w:val="001A02C9"/>
    <w:rsid w:val="001B5ED1"/>
    <w:rsid w:val="001C78F4"/>
    <w:rsid w:val="001E2FF9"/>
    <w:rsid w:val="001E7FC6"/>
    <w:rsid w:val="00202BE4"/>
    <w:rsid w:val="002104DF"/>
    <w:rsid w:val="00234EC4"/>
    <w:rsid w:val="00277794"/>
    <w:rsid w:val="002D3D53"/>
    <w:rsid w:val="002D7269"/>
    <w:rsid w:val="002F4FEE"/>
    <w:rsid w:val="00315703"/>
    <w:rsid w:val="00315F4D"/>
    <w:rsid w:val="00331B1A"/>
    <w:rsid w:val="00342942"/>
    <w:rsid w:val="0035406A"/>
    <w:rsid w:val="0035656A"/>
    <w:rsid w:val="00357FE5"/>
    <w:rsid w:val="003C6646"/>
    <w:rsid w:val="003D5DC0"/>
    <w:rsid w:val="003E5F73"/>
    <w:rsid w:val="003F6919"/>
    <w:rsid w:val="003F6E35"/>
    <w:rsid w:val="00423BFD"/>
    <w:rsid w:val="00436AAF"/>
    <w:rsid w:val="00445B01"/>
    <w:rsid w:val="00446866"/>
    <w:rsid w:val="0045065B"/>
    <w:rsid w:val="00460D45"/>
    <w:rsid w:val="004615CD"/>
    <w:rsid w:val="004800C8"/>
    <w:rsid w:val="00484CCA"/>
    <w:rsid w:val="00492704"/>
    <w:rsid w:val="004A6583"/>
    <w:rsid w:val="004B37F8"/>
    <w:rsid w:val="004B47D4"/>
    <w:rsid w:val="004C36C3"/>
    <w:rsid w:val="004F3D76"/>
    <w:rsid w:val="004F577D"/>
    <w:rsid w:val="0052720B"/>
    <w:rsid w:val="00533CED"/>
    <w:rsid w:val="00545901"/>
    <w:rsid w:val="00554681"/>
    <w:rsid w:val="00566A4C"/>
    <w:rsid w:val="0059163E"/>
    <w:rsid w:val="00592D17"/>
    <w:rsid w:val="005A0D28"/>
    <w:rsid w:val="005B56C3"/>
    <w:rsid w:val="005B66AA"/>
    <w:rsid w:val="005E3385"/>
    <w:rsid w:val="00624D33"/>
    <w:rsid w:val="00652EC4"/>
    <w:rsid w:val="006547C2"/>
    <w:rsid w:val="0065714A"/>
    <w:rsid w:val="00670DA1"/>
    <w:rsid w:val="00685476"/>
    <w:rsid w:val="006A0A9C"/>
    <w:rsid w:val="006B4D87"/>
    <w:rsid w:val="006D196D"/>
    <w:rsid w:val="006D52F7"/>
    <w:rsid w:val="006E4DB7"/>
    <w:rsid w:val="006E72C5"/>
    <w:rsid w:val="00742F6A"/>
    <w:rsid w:val="00754D71"/>
    <w:rsid w:val="00761853"/>
    <w:rsid w:val="007743CA"/>
    <w:rsid w:val="00780C29"/>
    <w:rsid w:val="00796E98"/>
    <w:rsid w:val="00801736"/>
    <w:rsid w:val="00831EDF"/>
    <w:rsid w:val="0085677E"/>
    <w:rsid w:val="00866D67"/>
    <w:rsid w:val="00867505"/>
    <w:rsid w:val="008701DB"/>
    <w:rsid w:val="00874E80"/>
    <w:rsid w:val="00874EF9"/>
    <w:rsid w:val="00887E6C"/>
    <w:rsid w:val="0089348E"/>
    <w:rsid w:val="008C3B5D"/>
    <w:rsid w:val="008D613D"/>
    <w:rsid w:val="00903E38"/>
    <w:rsid w:val="00930EE4"/>
    <w:rsid w:val="00960294"/>
    <w:rsid w:val="00961EA5"/>
    <w:rsid w:val="00970721"/>
    <w:rsid w:val="00984CCA"/>
    <w:rsid w:val="00986F03"/>
    <w:rsid w:val="009A36A3"/>
    <w:rsid w:val="009C01C4"/>
    <w:rsid w:val="00A3211E"/>
    <w:rsid w:val="00A32C38"/>
    <w:rsid w:val="00A748F4"/>
    <w:rsid w:val="00A82B2E"/>
    <w:rsid w:val="00AA3488"/>
    <w:rsid w:val="00AB5CA5"/>
    <w:rsid w:val="00AC1871"/>
    <w:rsid w:val="00AE5177"/>
    <w:rsid w:val="00AF0AB7"/>
    <w:rsid w:val="00B04D75"/>
    <w:rsid w:val="00B154D3"/>
    <w:rsid w:val="00B411FA"/>
    <w:rsid w:val="00B474B1"/>
    <w:rsid w:val="00B80102"/>
    <w:rsid w:val="00B83A11"/>
    <w:rsid w:val="00B916FE"/>
    <w:rsid w:val="00BB2541"/>
    <w:rsid w:val="00BC3CD7"/>
    <w:rsid w:val="00BF7E8E"/>
    <w:rsid w:val="00C4487F"/>
    <w:rsid w:val="00C45483"/>
    <w:rsid w:val="00C55111"/>
    <w:rsid w:val="00C875D1"/>
    <w:rsid w:val="00C92A98"/>
    <w:rsid w:val="00CB2651"/>
    <w:rsid w:val="00CE3299"/>
    <w:rsid w:val="00CE4150"/>
    <w:rsid w:val="00CF00F4"/>
    <w:rsid w:val="00D17478"/>
    <w:rsid w:val="00D413E3"/>
    <w:rsid w:val="00D85E04"/>
    <w:rsid w:val="00DA1770"/>
    <w:rsid w:val="00DB663F"/>
    <w:rsid w:val="00DC7D39"/>
    <w:rsid w:val="00DE0518"/>
    <w:rsid w:val="00E0726D"/>
    <w:rsid w:val="00E26FCB"/>
    <w:rsid w:val="00E65CFE"/>
    <w:rsid w:val="00E71B39"/>
    <w:rsid w:val="00E7636B"/>
    <w:rsid w:val="00E95E5D"/>
    <w:rsid w:val="00EF1A00"/>
    <w:rsid w:val="00EF3A21"/>
    <w:rsid w:val="00F00437"/>
    <w:rsid w:val="00F032B0"/>
    <w:rsid w:val="00F238EC"/>
    <w:rsid w:val="00F23DBF"/>
    <w:rsid w:val="00F3434D"/>
    <w:rsid w:val="00F50060"/>
    <w:rsid w:val="00F70CFA"/>
    <w:rsid w:val="00F7431D"/>
    <w:rsid w:val="00F82296"/>
    <w:rsid w:val="00FA4793"/>
    <w:rsid w:val="00FD167C"/>
    <w:rsid w:val="00FD31B9"/>
    <w:rsid w:val="00FD7BDE"/>
    <w:rsid w:val="00FE058A"/>
    <w:rsid w:val="00FE5538"/>
    <w:rsid w:val="00FF12A7"/>
    <w:rsid w:val="00FF1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8200A48"/>
  <w15:docId w15:val="{244BE309-33B0-4F76-9937-683AF81C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2"/>
        <w:lang w:val="en-US" w:eastAsia="ja-JP"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75D1"/>
    <w:pPr>
      <w:ind w:leftChars="400" w:left="840"/>
    </w:pPr>
  </w:style>
  <w:style w:type="character" w:styleId="a5">
    <w:name w:val="Hyperlink"/>
    <w:basedOn w:val="a0"/>
    <w:uiPriority w:val="99"/>
    <w:unhideWhenUsed/>
    <w:rsid w:val="003E5F73"/>
    <w:rPr>
      <w:color w:val="0563C1" w:themeColor="hyperlink"/>
      <w:u w:val="single"/>
    </w:rPr>
  </w:style>
  <w:style w:type="character" w:styleId="a6">
    <w:name w:val="Unresolved Mention"/>
    <w:basedOn w:val="a0"/>
    <w:uiPriority w:val="99"/>
    <w:semiHidden/>
    <w:unhideWhenUsed/>
    <w:rsid w:val="003E5F73"/>
    <w:rPr>
      <w:color w:val="605E5C"/>
      <w:shd w:val="clear" w:color="auto" w:fill="E1DFDD"/>
    </w:rPr>
  </w:style>
  <w:style w:type="character" w:styleId="a7">
    <w:name w:val="annotation reference"/>
    <w:basedOn w:val="a0"/>
    <w:uiPriority w:val="99"/>
    <w:semiHidden/>
    <w:unhideWhenUsed/>
    <w:rsid w:val="00154A2F"/>
    <w:rPr>
      <w:sz w:val="18"/>
      <w:szCs w:val="18"/>
    </w:rPr>
  </w:style>
  <w:style w:type="paragraph" w:styleId="a8">
    <w:name w:val="annotation text"/>
    <w:basedOn w:val="a"/>
    <w:link w:val="a9"/>
    <w:uiPriority w:val="99"/>
    <w:unhideWhenUsed/>
    <w:rsid w:val="00154A2F"/>
    <w:pPr>
      <w:jc w:val="left"/>
    </w:pPr>
  </w:style>
  <w:style w:type="character" w:customStyle="1" w:styleId="a9">
    <w:name w:val="コメント文字列 (文字)"/>
    <w:basedOn w:val="a0"/>
    <w:link w:val="a8"/>
    <w:uiPriority w:val="99"/>
    <w:rsid w:val="00154A2F"/>
  </w:style>
  <w:style w:type="paragraph" w:styleId="aa">
    <w:name w:val="annotation subject"/>
    <w:basedOn w:val="a8"/>
    <w:next w:val="a8"/>
    <w:link w:val="ab"/>
    <w:uiPriority w:val="99"/>
    <w:semiHidden/>
    <w:unhideWhenUsed/>
    <w:rsid w:val="00154A2F"/>
    <w:rPr>
      <w:b/>
      <w:bCs/>
    </w:rPr>
  </w:style>
  <w:style w:type="character" w:customStyle="1" w:styleId="ab">
    <w:name w:val="コメント内容 (文字)"/>
    <w:basedOn w:val="a9"/>
    <w:link w:val="aa"/>
    <w:uiPriority w:val="99"/>
    <w:semiHidden/>
    <w:rsid w:val="00154A2F"/>
    <w:rPr>
      <w:b/>
      <w:bCs/>
    </w:rPr>
  </w:style>
  <w:style w:type="paragraph" w:styleId="ac">
    <w:name w:val="header"/>
    <w:basedOn w:val="a"/>
    <w:link w:val="ad"/>
    <w:uiPriority w:val="99"/>
    <w:unhideWhenUsed/>
    <w:rsid w:val="006D196D"/>
    <w:pPr>
      <w:tabs>
        <w:tab w:val="center" w:pos="4252"/>
        <w:tab w:val="right" w:pos="8504"/>
      </w:tabs>
      <w:snapToGrid w:val="0"/>
    </w:pPr>
  </w:style>
  <w:style w:type="character" w:customStyle="1" w:styleId="ad">
    <w:name w:val="ヘッダー (文字)"/>
    <w:basedOn w:val="a0"/>
    <w:link w:val="ac"/>
    <w:uiPriority w:val="99"/>
    <w:rsid w:val="006D196D"/>
  </w:style>
  <w:style w:type="paragraph" w:styleId="ae">
    <w:name w:val="footer"/>
    <w:basedOn w:val="a"/>
    <w:link w:val="af"/>
    <w:uiPriority w:val="99"/>
    <w:unhideWhenUsed/>
    <w:rsid w:val="006D196D"/>
    <w:pPr>
      <w:tabs>
        <w:tab w:val="center" w:pos="4252"/>
        <w:tab w:val="right" w:pos="8504"/>
      </w:tabs>
      <w:snapToGrid w:val="0"/>
    </w:pPr>
  </w:style>
  <w:style w:type="character" w:customStyle="1" w:styleId="af">
    <w:name w:val="フッター (文字)"/>
    <w:basedOn w:val="a0"/>
    <w:link w:val="ae"/>
    <w:uiPriority w:val="99"/>
    <w:rsid w:val="006D196D"/>
  </w:style>
  <w:style w:type="paragraph" w:styleId="af0">
    <w:name w:val="Revision"/>
    <w:hidden/>
    <w:uiPriority w:val="99"/>
    <w:semiHidden/>
    <w:rsid w:val="00B411FA"/>
    <w:pPr>
      <w:spacing w:line="240" w:lineRule="auto"/>
      <w:jc w:val="left"/>
    </w:pPr>
  </w:style>
  <w:style w:type="paragraph" w:styleId="Web">
    <w:name w:val="Normal (Web)"/>
    <w:basedOn w:val="a"/>
    <w:uiPriority w:val="99"/>
    <w:unhideWhenUsed/>
    <w:rsid w:val="00331B1A"/>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sonpo.or.jp/education/high/"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c4cH_zdCSuE"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d7915c-8155-41e6-8583-0bf1714184ae" xsi:nil="true"/>
    <lcf76f155ced4ddcb4097134ff3c332f xmlns="73cf8546-048d-45f2-abd1-813417365a6c">
      <Terms xmlns="http://schemas.microsoft.com/office/infopath/2007/PartnerControls"/>
    </lcf76f155ced4ddcb4097134ff3c332f>
    <_Flow_SignoffStatus xmlns="73cf8546-048d-45f2-abd1-813417365a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05AD8D0F87654788D36F3D27F3DC70" ma:contentTypeVersion="" ma:contentTypeDescription="新しいドキュメントを作成します。" ma:contentTypeScope="" ma:versionID="936419899ae5aaf272b1e17bc9d3e90a">
  <xsd:schema xmlns:xsd="http://www.w3.org/2001/XMLSchema" xmlns:xs="http://www.w3.org/2001/XMLSchema" xmlns:p="http://schemas.microsoft.com/office/2006/metadata/properties" xmlns:ns2="73cf8546-048d-45f2-abd1-813417365a6c" xmlns:ns3="5b8f1f48-a59c-4316-9b4f-c8925e5a6422" xmlns:ns4="54d7915c-8155-41e6-8583-0bf1714184ae" targetNamespace="http://schemas.microsoft.com/office/2006/metadata/properties" ma:root="true" ma:fieldsID="ad09faa843ecf52259485848fba6c9fe" ns2:_="" ns3:_="" ns4:_="">
    <xsd:import namespace="73cf8546-048d-45f2-abd1-813417365a6c"/>
    <xsd:import namespace="5b8f1f48-a59c-4316-9b4f-c8925e5a6422"/>
    <xsd:import namespace="54d7915c-8155-41e6-8583-0bf1714184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f8546-048d-45f2-abd1-813417365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Flow_SignoffStatus" ma:index="19" nillable="true" ma:displayName="承認の状態" ma:internalName="_x627f__x8a8d__x306e__x72b6__x614b_">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8b5f3d0b-0122-40ab-9be4-69120fa01e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8f1f48-a59c-4316-9b4f-c8925e5a6422"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d7915c-8155-41e6-8583-0bf1714184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E8317B7-F851-4CB5-BE4E-8D230011E819}" ma:internalName="TaxCatchAll" ma:showField="CatchAllData" ma:web="{5b8f1f48-a59c-4316-9b4f-c8925e5a64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59C4E-E807-4321-8799-44A61C347AEA}">
  <ds:schemaRefs>
    <ds:schemaRef ds:uri="http://purl.org/dc/dcmitype/"/>
    <ds:schemaRef ds:uri="http://purl.org/dc/terms/"/>
    <ds:schemaRef ds:uri="http://schemas.microsoft.com/office/2006/documentManagement/types"/>
    <ds:schemaRef ds:uri="5b8f1f48-a59c-4316-9b4f-c8925e5a6422"/>
    <ds:schemaRef ds:uri="http://purl.org/dc/elements/1.1/"/>
    <ds:schemaRef ds:uri="54d7915c-8155-41e6-8583-0bf1714184ae"/>
    <ds:schemaRef ds:uri="73cf8546-048d-45f2-abd1-813417365a6c"/>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7E82AD2-47DE-4B14-A993-A4EC635B8886}">
  <ds:schemaRefs>
    <ds:schemaRef ds:uri="http://schemas.microsoft.com/sharepoint/v3/contenttype/forms"/>
  </ds:schemaRefs>
</ds:datastoreItem>
</file>

<file path=customXml/itemProps3.xml><?xml version="1.0" encoding="utf-8"?>
<ds:datastoreItem xmlns:ds="http://schemas.openxmlformats.org/officeDocument/2006/customXml" ds:itemID="{20E39EF7-0FFD-4771-80A1-AF65E1A2A910}">
  <ds:schemaRefs>
    <ds:schemaRef ds:uri="http://schemas.openxmlformats.org/officeDocument/2006/bibliography"/>
  </ds:schemaRefs>
</ds:datastoreItem>
</file>

<file path=customXml/itemProps4.xml><?xml version="1.0" encoding="utf-8"?>
<ds:datastoreItem xmlns:ds="http://schemas.openxmlformats.org/officeDocument/2006/customXml" ds:itemID="{FB5ACB07-D4A6-4B1A-8F2F-11A3F8653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f8546-048d-45f2-abd1-813417365a6c"/>
    <ds:schemaRef ds:uri="5b8f1f48-a59c-4316-9b4f-c8925e5a6422"/>
    <ds:schemaRef ds:uri="54d7915c-8155-41e6-8583-0bf171418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1632</TotalTime>
  <Pages>5</Pages>
  <Words>426</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純基</dc:creator>
  <cp:keywords/>
  <dc:description/>
  <cp:lastModifiedBy>今福 敦也</cp:lastModifiedBy>
  <cp:revision>57</cp:revision>
  <cp:lastPrinted>2023-12-13T02:53:00Z</cp:lastPrinted>
  <dcterms:created xsi:type="dcterms:W3CDTF">2023-03-17T04:11:00Z</dcterms:created>
  <dcterms:modified xsi:type="dcterms:W3CDTF">2024-03-18T01:15:00Z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0x0101006005AD8D0F87654788D36F3D27F3DC70</vt:lpwstr>
  </property>
  <property fmtid="{D5CDD505-2E9C-101B-9397-08002B2CF9AE}" pid="3" name="MediaServiceImageTags">
    <vt:lpwstr/>
  </property>
</Properties>
</file>